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796FC" w14:textId="7845DAFE" w:rsidR="10353915" w:rsidRPr="00293F6D" w:rsidRDefault="10353915" w:rsidP="00293F6D">
      <w:pPr>
        <w:spacing w:after="100" w:line="360" w:lineRule="auto"/>
        <w:rPr>
          <w:rFonts w:ascii="Times New Roman" w:hAnsi="Times New Roman" w:cs="Times New Roman"/>
          <w:sz w:val="24"/>
          <w:szCs w:val="24"/>
        </w:rPr>
      </w:pPr>
    </w:p>
    <w:p w14:paraId="3F33BA93" w14:textId="4F01A4D0" w:rsidR="10353915" w:rsidRPr="00293F6D" w:rsidRDefault="10353915" w:rsidP="00293F6D">
      <w:pPr>
        <w:spacing w:after="100" w:line="360" w:lineRule="auto"/>
        <w:rPr>
          <w:rFonts w:ascii="Times New Roman" w:hAnsi="Times New Roman" w:cs="Times New Roman"/>
          <w:sz w:val="24"/>
          <w:szCs w:val="24"/>
        </w:rPr>
      </w:pPr>
    </w:p>
    <w:p w14:paraId="72C06585" w14:textId="380DC42F" w:rsidR="10353915" w:rsidRDefault="10353915" w:rsidP="00293F6D">
      <w:pPr>
        <w:spacing w:after="100" w:line="360" w:lineRule="auto"/>
        <w:rPr>
          <w:rFonts w:ascii="Times New Roman" w:hAnsi="Times New Roman" w:cs="Times New Roman"/>
          <w:sz w:val="24"/>
          <w:szCs w:val="24"/>
        </w:rPr>
      </w:pPr>
    </w:p>
    <w:p w14:paraId="0BFA8304" w14:textId="77777777" w:rsidR="00293F6D" w:rsidRDefault="00293F6D" w:rsidP="00293F6D">
      <w:pPr>
        <w:spacing w:after="100" w:line="360" w:lineRule="auto"/>
        <w:rPr>
          <w:rFonts w:ascii="Times New Roman" w:hAnsi="Times New Roman" w:cs="Times New Roman"/>
          <w:sz w:val="24"/>
          <w:szCs w:val="24"/>
        </w:rPr>
      </w:pPr>
    </w:p>
    <w:p w14:paraId="3A861702" w14:textId="77777777" w:rsidR="00293F6D" w:rsidRDefault="00293F6D" w:rsidP="00293F6D">
      <w:pPr>
        <w:spacing w:after="100" w:line="360" w:lineRule="auto"/>
        <w:rPr>
          <w:rFonts w:ascii="Times New Roman" w:hAnsi="Times New Roman" w:cs="Times New Roman"/>
          <w:sz w:val="24"/>
          <w:szCs w:val="24"/>
        </w:rPr>
      </w:pPr>
    </w:p>
    <w:p w14:paraId="2480E820" w14:textId="77777777" w:rsidR="00293F6D" w:rsidRPr="00293F6D" w:rsidRDefault="00293F6D" w:rsidP="00293F6D">
      <w:pPr>
        <w:spacing w:after="100" w:line="360" w:lineRule="auto"/>
        <w:rPr>
          <w:rFonts w:ascii="Times New Roman" w:hAnsi="Times New Roman" w:cs="Times New Roman"/>
          <w:sz w:val="24"/>
          <w:szCs w:val="24"/>
        </w:rPr>
      </w:pPr>
    </w:p>
    <w:p w14:paraId="0FACC10A" w14:textId="18EA7C44" w:rsidR="0050012D" w:rsidRPr="00293F6D" w:rsidRDefault="00293F6D" w:rsidP="00293F6D">
      <w:pPr>
        <w:spacing w:after="100" w:line="360" w:lineRule="auto"/>
        <w:jc w:val="center"/>
        <w:rPr>
          <w:rFonts w:ascii="Times New Roman" w:hAnsi="Times New Roman" w:cs="Times New Roman"/>
          <w:sz w:val="24"/>
          <w:szCs w:val="24"/>
        </w:rPr>
      </w:pPr>
      <w:r w:rsidRPr="00293F6D">
        <w:rPr>
          <w:rFonts w:ascii="Times New Roman" w:hAnsi="Times New Roman" w:cs="Times New Roman"/>
          <w:sz w:val="24"/>
          <w:szCs w:val="24"/>
        </w:rPr>
        <w:t>TRAJETÓRIA INSTITUCIONAL DA POLÍTICA MIGRATÓRIA BR</w:t>
      </w:r>
      <w:r w:rsidR="001073C3">
        <w:rPr>
          <w:rFonts w:ascii="Times New Roman" w:hAnsi="Times New Roman" w:cs="Times New Roman"/>
          <w:sz w:val="24"/>
          <w:szCs w:val="24"/>
        </w:rPr>
        <w:t>ASILEIRA NOS PRIMEIROS ANOS DA REPÚBLICA (1889-1919</w:t>
      </w:r>
      <w:r w:rsidRPr="00293F6D">
        <w:rPr>
          <w:rFonts w:ascii="Times New Roman" w:hAnsi="Times New Roman" w:cs="Times New Roman"/>
          <w:sz w:val="24"/>
          <w:szCs w:val="24"/>
        </w:rPr>
        <w:t>): A INFLUÊNCIA DO MINISTÉRIO DAS RELAÇÕES EXTERIORES.</w:t>
      </w:r>
    </w:p>
    <w:p w14:paraId="0757615B" w14:textId="77777777" w:rsidR="00293F6D" w:rsidRDefault="00293F6D" w:rsidP="00293F6D">
      <w:pPr>
        <w:spacing w:after="100" w:line="360" w:lineRule="auto"/>
        <w:jc w:val="right"/>
        <w:rPr>
          <w:rFonts w:ascii="Times New Roman" w:hAnsi="Times New Roman" w:cs="Times New Roman"/>
          <w:sz w:val="24"/>
          <w:szCs w:val="24"/>
        </w:rPr>
      </w:pPr>
      <w:r>
        <w:rPr>
          <w:rFonts w:ascii="Times New Roman" w:hAnsi="Times New Roman" w:cs="Times New Roman"/>
          <w:sz w:val="24"/>
          <w:szCs w:val="24"/>
        </w:rPr>
        <w:t xml:space="preserve">Isabel </w:t>
      </w:r>
      <w:proofErr w:type="spellStart"/>
      <w:r>
        <w:rPr>
          <w:rFonts w:ascii="Times New Roman" w:hAnsi="Times New Roman" w:cs="Times New Roman"/>
          <w:sz w:val="24"/>
          <w:szCs w:val="24"/>
        </w:rPr>
        <w:t>Meunier</w:t>
      </w:r>
      <w:proofErr w:type="spellEnd"/>
      <w:r>
        <w:rPr>
          <w:rFonts w:ascii="Times New Roman" w:hAnsi="Times New Roman" w:cs="Times New Roman"/>
          <w:sz w:val="24"/>
          <w:szCs w:val="24"/>
        </w:rPr>
        <w:t xml:space="preserve"> </w:t>
      </w:r>
    </w:p>
    <w:p w14:paraId="3EB48573" w14:textId="2B175E36" w:rsidR="10353915" w:rsidRPr="00293F6D" w:rsidRDefault="10353915" w:rsidP="00293F6D">
      <w:pPr>
        <w:spacing w:after="100" w:line="360" w:lineRule="auto"/>
        <w:jc w:val="right"/>
        <w:rPr>
          <w:rFonts w:ascii="Times New Roman" w:hAnsi="Times New Roman" w:cs="Times New Roman"/>
          <w:sz w:val="24"/>
          <w:szCs w:val="24"/>
        </w:rPr>
      </w:pPr>
      <w:r w:rsidRPr="00293F6D">
        <w:rPr>
          <w:rFonts w:ascii="Times New Roman" w:hAnsi="Times New Roman" w:cs="Times New Roman"/>
          <w:sz w:val="24"/>
          <w:szCs w:val="24"/>
        </w:rPr>
        <w:t>Doutoranda no D</w:t>
      </w:r>
      <w:r w:rsidR="00293F6D">
        <w:rPr>
          <w:rFonts w:ascii="Times New Roman" w:hAnsi="Times New Roman" w:cs="Times New Roman"/>
          <w:sz w:val="24"/>
          <w:szCs w:val="24"/>
        </w:rPr>
        <w:t>epartamento de Ciência Política -</w:t>
      </w:r>
      <w:r w:rsidRPr="00293F6D">
        <w:rPr>
          <w:rFonts w:ascii="Times New Roman" w:hAnsi="Times New Roman" w:cs="Times New Roman"/>
          <w:sz w:val="24"/>
          <w:szCs w:val="24"/>
        </w:rPr>
        <w:t xml:space="preserve"> USP</w:t>
      </w:r>
    </w:p>
    <w:p w14:paraId="39218406" w14:textId="2595ED1F" w:rsidR="10353915" w:rsidRPr="00293F6D" w:rsidRDefault="10353915" w:rsidP="00293F6D">
      <w:pPr>
        <w:spacing w:after="100" w:line="360" w:lineRule="auto"/>
        <w:jc w:val="right"/>
        <w:rPr>
          <w:rFonts w:ascii="Times New Roman" w:hAnsi="Times New Roman" w:cs="Times New Roman"/>
          <w:sz w:val="24"/>
          <w:szCs w:val="24"/>
        </w:rPr>
      </w:pPr>
      <w:r w:rsidRPr="00293F6D">
        <w:rPr>
          <w:rFonts w:ascii="Times New Roman" w:hAnsi="Times New Roman" w:cs="Times New Roman"/>
          <w:sz w:val="24"/>
          <w:szCs w:val="24"/>
        </w:rPr>
        <w:t xml:space="preserve">Orientação: Prof. Janina </w:t>
      </w:r>
      <w:proofErr w:type="spellStart"/>
      <w:r w:rsidRPr="00293F6D">
        <w:rPr>
          <w:rFonts w:ascii="Times New Roman" w:hAnsi="Times New Roman" w:cs="Times New Roman"/>
          <w:sz w:val="24"/>
          <w:szCs w:val="24"/>
        </w:rPr>
        <w:t>Onuki</w:t>
      </w:r>
      <w:proofErr w:type="spellEnd"/>
    </w:p>
    <w:p w14:paraId="37A262F6" w14:textId="25D17BDA" w:rsidR="10353915" w:rsidRDefault="10353915" w:rsidP="00293F6D">
      <w:pPr>
        <w:spacing w:after="100" w:line="360" w:lineRule="auto"/>
        <w:rPr>
          <w:rFonts w:ascii="Times New Roman" w:hAnsi="Times New Roman" w:cs="Times New Roman"/>
          <w:sz w:val="24"/>
          <w:szCs w:val="24"/>
        </w:rPr>
      </w:pPr>
    </w:p>
    <w:p w14:paraId="0055EBE5" w14:textId="77777777" w:rsidR="00293F6D" w:rsidRDefault="00293F6D" w:rsidP="00293F6D">
      <w:pPr>
        <w:spacing w:after="100" w:line="360" w:lineRule="auto"/>
        <w:rPr>
          <w:rFonts w:ascii="Times New Roman" w:hAnsi="Times New Roman" w:cs="Times New Roman"/>
          <w:sz w:val="24"/>
          <w:szCs w:val="24"/>
        </w:rPr>
      </w:pPr>
    </w:p>
    <w:p w14:paraId="7B47629D" w14:textId="77777777" w:rsidR="00293F6D" w:rsidRDefault="00293F6D" w:rsidP="00293F6D">
      <w:pPr>
        <w:spacing w:after="100" w:line="360" w:lineRule="auto"/>
        <w:rPr>
          <w:rFonts w:ascii="Times New Roman" w:hAnsi="Times New Roman" w:cs="Times New Roman"/>
          <w:sz w:val="24"/>
          <w:szCs w:val="24"/>
        </w:rPr>
      </w:pPr>
    </w:p>
    <w:p w14:paraId="7C9F2A9A" w14:textId="77777777" w:rsidR="00293F6D" w:rsidRDefault="00293F6D" w:rsidP="00293F6D">
      <w:pPr>
        <w:spacing w:after="100" w:line="360" w:lineRule="auto"/>
        <w:rPr>
          <w:rFonts w:ascii="Times New Roman" w:hAnsi="Times New Roman" w:cs="Times New Roman"/>
          <w:sz w:val="24"/>
          <w:szCs w:val="24"/>
        </w:rPr>
      </w:pPr>
    </w:p>
    <w:p w14:paraId="0132510F" w14:textId="77777777" w:rsidR="00293F6D" w:rsidRDefault="00293F6D" w:rsidP="00293F6D">
      <w:pPr>
        <w:spacing w:after="100" w:line="360" w:lineRule="auto"/>
        <w:rPr>
          <w:rFonts w:ascii="Times New Roman" w:hAnsi="Times New Roman" w:cs="Times New Roman"/>
          <w:sz w:val="24"/>
          <w:szCs w:val="24"/>
        </w:rPr>
      </w:pPr>
    </w:p>
    <w:p w14:paraId="299CFE05" w14:textId="77777777" w:rsidR="00293F6D" w:rsidRDefault="00293F6D" w:rsidP="00293F6D">
      <w:pPr>
        <w:spacing w:after="100" w:line="360" w:lineRule="auto"/>
        <w:rPr>
          <w:rFonts w:ascii="Times New Roman" w:hAnsi="Times New Roman" w:cs="Times New Roman"/>
          <w:sz w:val="24"/>
          <w:szCs w:val="24"/>
        </w:rPr>
      </w:pPr>
    </w:p>
    <w:p w14:paraId="06C9C1F3" w14:textId="77777777" w:rsidR="00293F6D" w:rsidRDefault="00293F6D" w:rsidP="00293F6D">
      <w:pPr>
        <w:spacing w:after="100" w:line="360" w:lineRule="auto"/>
        <w:rPr>
          <w:rFonts w:ascii="Times New Roman" w:hAnsi="Times New Roman" w:cs="Times New Roman"/>
          <w:sz w:val="24"/>
          <w:szCs w:val="24"/>
        </w:rPr>
      </w:pPr>
    </w:p>
    <w:p w14:paraId="05222DFB" w14:textId="77777777" w:rsidR="00293F6D" w:rsidRDefault="00293F6D" w:rsidP="00293F6D">
      <w:pPr>
        <w:spacing w:after="100" w:line="360" w:lineRule="auto"/>
        <w:rPr>
          <w:rFonts w:ascii="Times New Roman" w:hAnsi="Times New Roman" w:cs="Times New Roman"/>
          <w:sz w:val="24"/>
          <w:szCs w:val="24"/>
        </w:rPr>
      </w:pPr>
    </w:p>
    <w:p w14:paraId="0B4AB5D7" w14:textId="77777777" w:rsidR="00293F6D" w:rsidRDefault="00293F6D" w:rsidP="00293F6D">
      <w:pPr>
        <w:spacing w:after="100" w:line="360" w:lineRule="auto"/>
        <w:rPr>
          <w:rFonts w:ascii="Times New Roman" w:hAnsi="Times New Roman" w:cs="Times New Roman"/>
          <w:sz w:val="24"/>
          <w:szCs w:val="24"/>
        </w:rPr>
      </w:pPr>
    </w:p>
    <w:p w14:paraId="4C2EA50D" w14:textId="77777777" w:rsidR="00293F6D" w:rsidRDefault="00293F6D" w:rsidP="00293F6D">
      <w:pPr>
        <w:spacing w:after="100" w:line="360" w:lineRule="auto"/>
        <w:rPr>
          <w:rFonts w:ascii="Times New Roman" w:hAnsi="Times New Roman" w:cs="Times New Roman"/>
          <w:sz w:val="24"/>
          <w:szCs w:val="24"/>
        </w:rPr>
      </w:pPr>
    </w:p>
    <w:p w14:paraId="347EBECD" w14:textId="77777777" w:rsidR="00293F6D" w:rsidRPr="00293F6D" w:rsidRDefault="00293F6D" w:rsidP="00293F6D">
      <w:pPr>
        <w:spacing w:after="100" w:line="360" w:lineRule="auto"/>
        <w:rPr>
          <w:rFonts w:ascii="Times New Roman" w:hAnsi="Times New Roman" w:cs="Times New Roman"/>
          <w:sz w:val="24"/>
          <w:szCs w:val="24"/>
        </w:rPr>
      </w:pPr>
    </w:p>
    <w:p w14:paraId="0DC9C6F0" w14:textId="0031A296" w:rsidR="10353915" w:rsidRPr="00293F6D" w:rsidRDefault="10353915" w:rsidP="00293F6D">
      <w:pPr>
        <w:spacing w:after="100" w:line="360" w:lineRule="auto"/>
        <w:jc w:val="center"/>
        <w:rPr>
          <w:rFonts w:ascii="Times New Roman" w:hAnsi="Times New Roman" w:cs="Times New Roman"/>
          <w:sz w:val="24"/>
          <w:szCs w:val="24"/>
        </w:rPr>
      </w:pPr>
      <w:r w:rsidRPr="00293F6D">
        <w:rPr>
          <w:rFonts w:ascii="Times New Roman" w:eastAsia="Calibri" w:hAnsi="Times New Roman" w:cs="Times New Roman"/>
          <w:sz w:val="24"/>
          <w:szCs w:val="24"/>
        </w:rPr>
        <w:t>Trabalho preparado para apresentação no VI Seminário Discente da Pós-Graduação em Ciência Política da USP, de 2 a 6 de maio de 2016</w:t>
      </w:r>
    </w:p>
    <w:p w14:paraId="0B42C9ED" w14:textId="7C49C5DA" w:rsidR="10353915" w:rsidRPr="00293F6D" w:rsidRDefault="10353915" w:rsidP="00293F6D">
      <w:pPr>
        <w:spacing w:after="100" w:line="360" w:lineRule="auto"/>
        <w:rPr>
          <w:rFonts w:ascii="Times New Roman" w:hAnsi="Times New Roman" w:cs="Times New Roman"/>
          <w:sz w:val="24"/>
          <w:szCs w:val="24"/>
        </w:rPr>
      </w:pPr>
    </w:p>
    <w:p w14:paraId="6CBD3C75" w14:textId="148AB291" w:rsidR="10353915" w:rsidRPr="00293F6D" w:rsidRDefault="10353915" w:rsidP="00293F6D">
      <w:pPr>
        <w:spacing w:after="100" w:line="360" w:lineRule="auto"/>
        <w:rPr>
          <w:rFonts w:ascii="Times New Roman" w:hAnsi="Times New Roman" w:cs="Times New Roman"/>
          <w:sz w:val="24"/>
          <w:szCs w:val="24"/>
        </w:rPr>
      </w:pPr>
    </w:p>
    <w:p w14:paraId="66DFD671" w14:textId="0FBE47C5" w:rsidR="10353915" w:rsidRPr="00293F6D" w:rsidRDefault="10353915" w:rsidP="00293F6D">
      <w:pPr>
        <w:spacing w:after="100" w:line="360" w:lineRule="auto"/>
        <w:jc w:val="center"/>
        <w:rPr>
          <w:rFonts w:ascii="Times New Roman" w:hAnsi="Times New Roman" w:cs="Times New Roman"/>
          <w:b/>
          <w:sz w:val="24"/>
          <w:szCs w:val="24"/>
        </w:rPr>
      </w:pPr>
      <w:r w:rsidRPr="00293F6D">
        <w:rPr>
          <w:rFonts w:ascii="Times New Roman" w:hAnsi="Times New Roman" w:cs="Times New Roman"/>
          <w:b/>
          <w:sz w:val="24"/>
          <w:szCs w:val="24"/>
        </w:rPr>
        <w:lastRenderedPageBreak/>
        <w:t>Trajetória institucional da política migratória br</w:t>
      </w:r>
      <w:r w:rsidR="001073C3">
        <w:rPr>
          <w:rFonts w:ascii="Times New Roman" w:hAnsi="Times New Roman" w:cs="Times New Roman"/>
          <w:b/>
          <w:sz w:val="24"/>
          <w:szCs w:val="24"/>
        </w:rPr>
        <w:t>asileira nos primeiros anos da</w:t>
      </w:r>
      <w:r w:rsidR="004C11FE">
        <w:rPr>
          <w:rFonts w:ascii="Times New Roman" w:hAnsi="Times New Roman" w:cs="Times New Roman"/>
          <w:b/>
          <w:sz w:val="24"/>
          <w:szCs w:val="24"/>
        </w:rPr>
        <w:t xml:space="preserve"> República (1889-19</w:t>
      </w:r>
      <w:r w:rsidR="001073C3">
        <w:rPr>
          <w:rFonts w:ascii="Times New Roman" w:hAnsi="Times New Roman" w:cs="Times New Roman"/>
          <w:b/>
          <w:sz w:val="24"/>
          <w:szCs w:val="24"/>
        </w:rPr>
        <w:t>19</w:t>
      </w:r>
      <w:r w:rsidRPr="00293F6D">
        <w:rPr>
          <w:rFonts w:ascii="Times New Roman" w:hAnsi="Times New Roman" w:cs="Times New Roman"/>
          <w:b/>
          <w:sz w:val="24"/>
          <w:szCs w:val="24"/>
        </w:rPr>
        <w:t>): a influência do Ministério das Relações Exteriores.</w:t>
      </w:r>
    </w:p>
    <w:p w14:paraId="3C1F3458" w14:textId="2A0A2A04" w:rsidR="10353915" w:rsidRPr="00293F6D" w:rsidRDefault="10353915" w:rsidP="00293F6D">
      <w:pPr>
        <w:spacing w:after="100" w:line="360" w:lineRule="auto"/>
        <w:jc w:val="center"/>
        <w:rPr>
          <w:rFonts w:ascii="Times New Roman" w:hAnsi="Times New Roman" w:cs="Times New Roman"/>
          <w:sz w:val="24"/>
          <w:szCs w:val="24"/>
        </w:rPr>
      </w:pPr>
    </w:p>
    <w:p w14:paraId="0A6B0113" w14:textId="2974A8D6" w:rsidR="00293F6D" w:rsidRDefault="00293F6D" w:rsidP="00293F6D">
      <w:pPr>
        <w:spacing w:after="100" w:line="360" w:lineRule="auto"/>
        <w:jc w:val="both"/>
        <w:rPr>
          <w:rFonts w:ascii="Times New Roman" w:hAnsi="Times New Roman"/>
          <w:sz w:val="24"/>
          <w:szCs w:val="24"/>
        </w:rPr>
      </w:pPr>
      <w:r>
        <w:rPr>
          <w:rFonts w:ascii="Times New Roman" w:hAnsi="Times New Roman" w:cs="Times New Roman"/>
          <w:sz w:val="24"/>
          <w:szCs w:val="24"/>
        </w:rPr>
        <w:t>RESUMO</w:t>
      </w:r>
      <w:r w:rsidR="10353915" w:rsidRPr="00293F6D">
        <w:rPr>
          <w:rFonts w:ascii="Times New Roman" w:hAnsi="Times New Roman" w:cs="Times New Roman"/>
          <w:sz w:val="24"/>
          <w:szCs w:val="24"/>
        </w:rPr>
        <w:t xml:space="preserve">: </w:t>
      </w:r>
      <w:r w:rsidRPr="00B65556">
        <w:rPr>
          <w:rFonts w:ascii="Times New Roman" w:hAnsi="Times New Roman"/>
          <w:sz w:val="24"/>
          <w:szCs w:val="24"/>
        </w:rPr>
        <w:t xml:space="preserve">O trabalho proposto examina a evolução histórica da política migratória no Brasil </w:t>
      </w:r>
      <w:r w:rsidR="004C11FE">
        <w:rPr>
          <w:rFonts w:ascii="Times New Roman" w:hAnsi="Times New Roman"/>
          <w:sz w:val="24"/>
          <w:szCs w:val="24"/>
        </w:rPr>
        <w:t>nos primeiros anos da República</w:t>
      </w:r>
      <w:r w:rsidRPr="00B65556">
        <w:rPr>
          <w:rFonts w:ascii="Times New Roman" w:hAnsi="Times New Roman"/>
          <w:sz w:val="24"/>
          <w:szCs w:val="24"/>
        </w:rPr>
        <w:t>, de modo a mapear os diferentes arranjos institucionais assumidos por esta política e avaliar, particularmente, o papel neles exercido pelo Ministério das Relações Exteriores. Tal análise objetiva fornecer inferências descritivas sobre como as relações internacionais do Brasil, particularmente por meio da ação do Itamaraty, podem influenciar a política migratória do país. Não obstante, o mapeamento dos arranjos institucionais visa a, outrossim, identificar distintos padrões de atuação do Estado e da sociedade civil na temática. A fim de atingir tais objetivos, realiza-se uma análise historiográfica fundamentada nas seguintes fontes primárias: normas brasileiras que regeram a política migratória entre 1889 e 19</w:t>
      </w:r>
      <w:r w:rsidR="001073C3">
        <w:rPr>
          <w:rFonts w:ascii="Times New Roman" w:hAnsi="Times New Roman"/>
          <w:sz w:val="24"/>
          <w:szCs w:val="24"/>
        </w:rPr>
        <w:t>19</w:t>
      </w:r>
      <w:r w:rsidRPr="00B65556">
        <w:rPr>
          <w:rFonts w:ascii="Times New Roman" w:hAnsi="Times New Roman"/>
          <w:sz w:val="24"/>
          <w:szCs w:val="24"/>
        </w:rPr>
        <w:t>; normativa internacional sobre o tema no período; relatórios de atividades anuais do Ministérios das Relações Exteriores. Além disso, fundamenta-se em ampla revisão da historiografia.</w:t>
      </w:r>
    </w:p>
    <w:p w14:paraId="65ACA563" w14:textId="77777777" w:rsidR="00293F6D" w:rsidRDefault="00293F6D" w:rsidP="00293F6D">
      <w:pPr>
        <w:spacing w:after="100" w:line="360" w:lineRule="auto"/>
        <w:jc w:val="both"/>
        <w:rPr>
          <w:rFonts w:ascii="Times New Roman" w:hAnsi="Times New Roman"/>
          <w:sz w:val="24"/>
          <w:szCs w:val="24"/>
        </w:rPr>
      </w:pPr>
    </w:p>
    <w:p w14:paraId="2B51B795" w14:textId="4C749FE2" w:rsidR="00293F6D" w:rsidRPr="00293F6D" w:rsidRDefault="00293F6D" w:rsidP="00293F6D">
      <w:pPr>
        <w:spacing w:after="100" w:line="360" w:lineRule="auto"/>
        <w:jc w:val="both"/>
        <w:rPr>
          <w:rFonts w:ascii="Times New Roman" w:hAnsi="Times New Roman"/>
          <w:b/>
          <w:sz w:val="24"/>
          <w:szCs w:val="24"/>
        </w:rPr>
      </w:pPr>
      <w:r w:rsidRPr="00293F6D">
        <w:rPr>
          <w:rFonts w:ascii="Times New Roman" w:hAnsi="Times New Roman"/>
          <w:b/>
          <w:sz w:val="24"/>
          <w:szCs w:val="24"/>
        </w:rPr>
        <w:t>1. Introdução</w:t>
      </w:r>
    </w:p>
    <w:p w14:paraId="4ABBCF6F" w14:textId="414E926C" w:rsidR="00217105" w:rsidRDefault="00217105" w:rsidP="00217105">
      <w:pPr>
        <w:spacing w:after="100" w:line="360" w:lineRule="auto"/>
        <w:ind w:firstLine="708"/>
        <w:jc w:val="both"/>
        <w:rPr>
          <w:rFonts w:ascii="Times New Roman" w:hAnsi="Times New Roman"/>
          <w:sz w:val="24"/>
          <w:szCs w:val="24"/>
        </w:rPr>
      </w:pPr>
      <w:r>
        <w:rPr>
          <w:rFonts w:ascii="Times New Roman" w:hAnsi="Times New Roman"/>
          <w:sz w:val="24"/>
          <w:szCs w:val="24"/>
        </w:rPr>
        <w:t xml:space="preserve">Este trabalho </w:t>
      </w:r>
      <w:r w:rsidR="00801B25">
        <w:rPr>
          <w:rFonts w:ascii="Times New Roman" w:hAnsi="Times New Roman"/>
          <w:sz w:val="24"/>
          <w:szCs w:val="24"/>
        </w:rPr>
        <w:t xml:space="preserve">corresponde a seção de um capítulo de tese em elaboração, o qual </w:t>
      </w:r>
      <w:r w:rsidRPr="00B65556">
        <w:rPr>
          <w:rFonts w:ascii="Times New Roman" w:hAnsi="Times New Roman"/>
          <w:sz w:val="24"/>
          <w:szCs w:val="24"/>
        </w:rPr>
        <w:t>examina a evolução histórica da política migratória no Brasil a partir da proclamação da República até a promulgação da legislação em vigor, Lei nº 6.815/1980, de modo a mapear os diferentes arranjos institucionais assumidos por esta política e avaliar, particularmente, o papel neles exercido pelo Ministério das Relações Exteriores. Tal análise objetiva fornecer inferências descritivas sobre como as relações internacionais do Brasil, particularmente por meio da ação do Itamaraty, podem influenciar a política migratória do país. Não obstante, o mapeamento dos arranjos institucionais visa a, outrossim, identificar distintos padrões de atuação do Estado e da sociedade civil na temática</w:t>
      </w:r>
      <w:r>
        <w:rPr>
          <w:rStyle w:val="Refdenotaderodap"/>
          <w:rFonts w:ascii="Times New Roman" w:hAnsi="Times New Roman"/>
          <w:sz w:val="24"/>
          <w:szCs w:val="24"/>
        </w:rPr>
        <w:footnoteReference w:id="1"/>
      </w:r>
      <w:r w:rsidRPr="00B65556">
        <w:rPr>
          <w:rFonts w:ascii="Times New Roman" w:hAnsi="Times New Roman"/>
          <w:sz w:val="24"/>
          <w:szCs w:val="24"/>
        </w:rPr>
        <w:t xml:space="preserve">. A fim de atingir tais objetivos, realiza-se uma análise historiográfica </w:t>
      </w:r>
      <w:r w:rsidRPr="00B65556">
        <w:rPr>
          <w:rFonts w:ascii="Times New Roman" w:hAnsi="Times New Roman"/>
          <w:sz w:val="24"/>
          <w:szCs w:val="24"/>
        </w:rPr>
        <w:lastRenderedPageBreak/>
        <w:t xml:space="preserve">fundamentada nas seguintes fontes primárias: normas brasileiras que regeram a política migratória entre 1889 e 1980; normativa internacional sobre o tema no período; </w:t>
      </w:r>
      <w:r w:rsidR="00801B25">
        <w:rPr>
          <w:rFonts w:ascii="Times New Roman" w:hAnsi="Times New Roman"/>
          <w:sz w:val="24"/>
          <w:szCs w:val="24"/>
        </w:rPr>
        <w:t xml:space="preserve">e </w:t>
      </w:r>
      <w:r w:rsidRPr="00B65556">
        <w:rPr>
          <w:rFonts w:ascii="Times New Roman" w:hAnsi="Times New Roman"/>
          <w:sz w:val="24"/>
          <w:szCs w:val="24"/>
        </w:rPr>
        <w:t>relatórios de atividades anuais do Ministérios das Relações Exteriores. Além disso, fundamenta-se em ampla revisão da historiografia.</w:t>
      </w:r>
    </w:p>
    <w:p w14:paraId="6ADA096F" w14:textId="1943A024" w:rsidR="00293F6D" w:rsidRPr="00143C04" w:rsidRDefault="00293F6D" w:rsidP="00293F6D">
      <w:pPr>
        <w:spacing w:after="100" w:line="360" w:lineRule="auto"/>
        <w:ind w:firstLine="708"/>
        <w:jc w:val="both"/>
        <w:rPr>
          <w:rFonts w:ascii="Times New Roman" w:hAnsi="Times New Roman"/>
          <w:sz w:val="24"/>
          <w:szCs w:val="24"/>
        </w:rPr>
      </w:pPr>
      <w:r>
        <w:rPr>
          <w:rFonts w:ascii="Times New Roman" w:hAnsi="Times New Roman"/>
          <w:sz w:val="24"/>
          <w:szCs w:val="24"/>
        </w:rPr>
        <w:t>Propor-se a construir narrativas de fundo (</w:t>
      </w:r>
      <w:r>
        <w:rPr>
          <w:rFonts w:ascii="Times New Roman" w:hAnsi="Times New Roman"/>
          <w:i/>
          <w:sz w:val="24"/>
          <w:szCs w:val="24"/>
        </w:rPr>
        <w:t xml:space="preserve">background </w:t>
      </w:r>
      <w:proofErr w:type="spellStart"/>
      <w:r>
        <w:rPr>
          <w:rFonts w:ascii="Times New Roman" w:hAnsi="Times New Roman"/>
          <w:i/>
          <w:sz w:val="24"/>
          <w:szCs w:val="24"/>
        </w:rPr>
        <w:t>narratives</w:t>
      </w:r>
      <w:proofErr w:type="spellEnd"/>
      <w:r>
        <w:rPr>
          <w:rFonts w:ascii="Times New Roman" w:hAnsi="Times New Roman"/>
          <w:sz w:val="24"/>
          <w:szCs w:val="24"/>
        </w:rPr>
        <w:t>) que possam ser co</w:t>
      </w:r>
      <w:r w:rsidR="008610EF">
        <w:rPr>
          <w:rFonts w:ascii="Times New Roman" w:hAnsi="Times New Roman"/>
          <w:sz w:val="24"/>
          <w:szCs w:val="24"/>
        </w:rPr>
        <w:t xml:space="preserve">dificadas em categorias teóricas </w:t>
      </w:r>
      <w:r>
        <w:rPr>
          <w:rFonts w:ascii="Times New Roman" w:hAnsi="Times New Roman"/>
          <w:sz w:val="24"/>
          <w:szCs w:val="24"/>
        </w:rPr>
        <w:t xml:space="preserve">relevantes (LUSTICK, 1996) não exime o pesquisador de explicitar suas escolhas metodológicas a fim de respaldar a realização de inferências descritivas. </w:t>
      </w:r>
      <w:r w:rsidR="008610EF">
        <w:rPr>
          <w:rFonts w:ascii="Times New Roman" w:hAnsi="Times New Roman"/>
          <w:sz w:val="24"/>
          <w:szCs w:val="24"/>
        </w:rPr>
        <w:t>Ess</w:t>
      </w:r>
      <w:r>
        <w:rPr>
          <w:rFonts w:ascii="Times New Roman" w:hAnsi="Times New Roman"/>
          <w:sz w:val="24"/>
          <w:szCs w:val="24"/>
        </w:rPr>
        <w:t>as são</w:t>
      </w:r>
      <w:r w:rsidRPr="00143C04">
        <w:rPr>
          <w:rFonts w:ascii="Times New Roman" w:hAnsi="Times New Roman"/>
          <w:sz w:val="24"/>
          <w:szCs w:val="24"/>
        </w:rPr>
        <w:t xml:space="preserve"> entendidas por King, </w:t>
      </w:r>
      <w:proofErr w:type="spellStart"/>
      <w:r w:rsidRPr="00143C04">
        <w:rPr>
          <w:rFonts w:ascii="Times New Roman" w:hAnsi="Times New Roman"/>
          <w:sz w:val="24"/>
          <w:szCs w:val="24"/>
        </w:rPr>
        <w:t>Keohane</w:t>
      </w:r>
      <w:proofErr w:type="spellEnd"/>
      <w:r w:rsidRPr="00143C04">
        <w:rPr>
          <w:rFonts w:ascii="Times New Roman" w:hAnsi="Times New Roman"/>
          <w:sz w:val="24"/>
          <w:szCs w:val="24"/>
        </w:rPr>
        <w:t xml:space="preserve"> e Verba como “</w:t>
      </w:r>
      <w:proofErr w:type="spellStart"/>
      <w:r w:rsidRPr="00143C04">
        <w:rPr>
          <w:rFonts w:ascii="Times New Roman" w:hAnsi="Times New Roman"/>
          <w:i/>
          <w:sz w:val="24"/>
          <w:szCs w:val="24"/>
        </w:rPr>
        <w:t>process</w:t>
      </w:r>
      <w:proofErr w:type="spellEnd"/>
      <w:r w:rsidRPr="00143C04">
        <w:rPr>
          <w:rFonts w:ascii="Times New Roman" w:hAnsi="Times New Roman"/>
          <w:i/>
          <w:sz w:val="24"/>
          <w:szCs w:val="24"/>
        </w:rPr>
        <w:t xml:space="preserve"> </w:t>
      </w:r>
      <w:proofErr w:type="spellStart"/>
      <w:r w:rsidRPr="00143C04">
        <w:rPr>
          <w:rFonts w:ascii="Times New Roman" w:hAnsi="Times New Roman"/>
          <w:i/>
          <w:sz w:val="24"/>
          <w:szCs w:val="24"/>
        </w:rPr>
        <w:t>of</w:t>
      </w:r>
      <w:proofErr w:type="spellEnd"/>
      <w:r w:rsidRPr="00143C04">
        <w:rPr>
          <w:rFonts w:ascii="Times New Roman" w:hAnsi="Times New Roman"/>
          <w:i/>
          <w:sz w:val="24"/>
          <w:szCs w:val="24"/>
        </w:rPr>
        <w:t xml:space="preserve"> </w:t>
      </w:r>
      <w:proofErr w:type="spellStart"/>
      <w:r w:rsidRPr="00143C04">
        <w:rPr>
          <w:rFonts w:ascii="Times New Roman" w:hAnsi="Times New Roman"/>
          <w:i/>
          <w:sz w:val="24"/>
          <w:szCs w:val="24"/>
        </w:rPr>
        <w:t>understanding</w:t>
      </w:r>
      <w:proofErr w:type="spellEnd"/>
      <w:r w:rsidRPr="00143C04">
        <w:rPr>
          <w:rFonts w:ascii="Times New Roman" w:hAnsi="Times New Roman"/>
          <w:i/>
          <w:sz w:val="24"/>
          <w:szCs w:val="24"/>
        </w:rPr>
        <w:t xml:space="preserve"> </w:t>
      </w:r>
      <w:proofErr w:type="spellStart"/>
      <w:r w:rsidRPr="00143C04">
        <w:rPr>
          <w:rFonts w:ascii="Times New Roman" w:hAnsi="Times New Roman"/>
          <w:i/>
          <w:sz w:val="24"/>
          <w:szCs w:val="24"/>
        </w:rPr>
        <w:t>an</w:t>
      </w:r>
      <w:proofErr w:type="spellEnd"/>
      <w:r w:rsidRPr="00143C04">
        <w:rPr>
          <w:rFonts w:ascii="Times New Roman" w:hAnsi="Times New Roman"/>
          <w:i/>
          <w:sz w:val="24"/>
          <w:szCs w:val="24"/>
        </w:rPr>
        <w:t xml:space="preserve"> </w:t>
      </w:r>
      <w:proofErr w:type="spellStart"/>
      <w:r w:rsidRPr="00143C04">
        <w:rPr>
          <w:rFonts w:ascii="Times New Roman" w:hAnsi="Times New Roman"/>
          <w:i/>
          <w:sz w:val="24"/>
          <w:szCs w:val="24"/>
        </w:rPr>
        <w:t>unobserved</w:t>
      </w:r>
      <w:proofErr w:type="spellEnd"/>
      <w:r w:rsidRPr="00143C04">
        <w:rPr>
          <w:rFonts w:ascii="Times New Roman" w:hAnsi="Times New Roman"/>
          <w:i/>
          <w:sz w:val="24"/>
          <w:szCs w:val="24"/>
        </w:rPr>
        <w:t xml:space="preserve"> </w:t>
      </w:r>
      <w:proofErr w:type="spellStart"/>
      <w:r w:rsidRPr="00143C04">
        <w:rPr>
          <w:rFonts w:ascii="Times New Roman" w:hAnsi="Times New Roman"/>
          <w:i/>
          <w:sz w:val="24"/>
          <w:szCs w:val="24"/>
        </w:rPr>
        <w:t>phenomenon</w:t>
      </w:r>
      <w:proofErr w:type="spellEnd"/>
      <w:r w:rsidRPr="00143C04">
        <w:rPr>
          <w:rFonts w:ascii="Times New Roman" w:hAnsi="Times New Roman"/>
          <w:i/>
          <w:sz w:val="24"/>
          <w:szCs w:val="24"/>
        </w:rPr>
        <w:t xml:space="preserve"> </w:t>
      </w:r>
      <w:proofErr w:type="spellStart"/>
      <w:r w:rsidRPr="00143C04">
        <w:rPr>
          <w:rFonts w:ascii="Times New Roman" w:hAnsi="Times New Roman"/>
          <w:i/>
          <w:sz w:val="24"/>
          <w:szCs w:val="24"/>
        </w:rPr>
        <w:t>on</w:t>
      </w:r>
      <w:proofErr w:type="spellEnd"/>
      <w:r w:rsidRPr="00143C04">
        <w:rPr>
          <w:rFonts w:ascii="Times New Roman" w:hAnsi="Times New Roman"/>
          <w:i/>
          <w:sz w:val="24"/>
          <w:szCs w:val="24"/>
        </w:rPr>
        <w:t xml:space="preserve"> </w:t>
      </w:r>
      <w:proofErr w:type="spellStart"/>
      <w:r w:rsidRPr="00143C04">
        <w:rPr>
          <w:rFonts w:ascii="Times New Roman" w:hAnsi="Times New Roman"/>
          <w:i/>
          <w:sz w:val="24"/>
          <w:szCs w:val="24"/>
        </w:rPr>
        <w:t>the</w:t>
      </w:r>
      <w:proofErr w:type="spellEnd"/>
      <w:r w:rsidRPr="00143C04">
        <w:rPr>
          <w:rFonts w:ascii="Times New Roman" w:hAnsi="Times New Roman"/>
          <w:i/>
          <w:sz w:val="24"/>
          <w:szCs w:val="24"/>
        </w:rPr>
        <w:t xml:space="preserve"> </w:t>
      </w:r>
      <w:proofErr w:type="spellStart"/>
      <w:r w:rsidRPr="00143C04">
        <w:rPr>
          <w:rFonts w:ascii="Times New Roman" w:hAnsi="Times New Roman"/>
          <w:i/>
          <w:sz w:val="24"/>
          <w:szCs w:val="24"/>
        </w:rPr>
        <w:t>basis</w:t>
      </w:r>
      <w:proofErr w:type="spellEnd"/>
      <w:r w:rsidRPr="00143C04">
        <w:rPr>
          <w:rFonts w:ascii="Times New Roman" w:hAnsi="Times New Roman"/>
          <w:i/>
          <w:sz w:val="24"/>
          <w:szCs w:val="24"/>
        </w:rPr>
        <w:t xml:space="preserve"> </w:t>
      </w:r>
      <w:proofErr w:type="spellStart"/>
      <w:r w:rsidRPr="00143C04">
        <w:rPr>
          <w:rFonts w:ascii="Times New Roman" w:hAnsi="Times New Roman"/>
          <w:i/>
          <w:sz w:val="24"/>
          <w:szCs w:val="24"/>
        </w:rPr>
        <w:t>of</w:t>
      </w:r>
      <w:proofErr w:type="spellEnd"/>
      <w:r w:rsidRPr="00143C04">
        <w:rPr>
          <w:rFonts w:ascii="Times New Roman" w:hAnsi="Times New Roman"/>
          <w:i/>
          <w:sz w:val="24"/>
          <w:szCs w:val="24"/>
        </w:rPr>
        <w:t xml:space="preserve"> a set </w:t>
      </w:r>
      <w:proofErr w:type="spellStart"/>
      <w:r w:rsidRPr="00143C04">
        <w:rPr>
          <w:rFonts w:ascii="Times New Roman" w:hAnsi="Times New Roman"/>
          <w:i/>
          <w:sz w:val="24"/>
          <w:szCs w:val="24"/>
        </w:rPr>
        <w:t>of</w:t>
      </w:r>
      <w:proofErr w:type="spellEnd"/>
      <w:r w:rsidRPr="00143C04">
        <w:rPr>
          <w:rFonts w:ascii="Times New Roman" w:hAnsi="Times New Roman"/>
          <w:i/>
          <w:sz w:val="24"/>
          <w:szCs w:val="24"/>
        </w:rPr>
        <w:t xml:space="preserve"> </w:t>
      </w:r>
      <w:proofErr w:type="spellStart"/>
      <w:r w:rsidRPr="00143C04">
        <w:rPr>
          <w:rFonts w:ascii="Times New Roman" w:hAnsi="Times New Roman"/>
          <w:i/>
          <w:sz w:val="24"/>
          <w:szCs w:val="24"/>
        </w:rPr>
        <w:t>observations</w:t>
      </w:r>
      <w:proofErr w:type="spellEnd"/>
      <w:r w:rsidRPr="00143C04">
        <w:rPr>
          <w:rFonts w:ascii="Times New Roman" w:hAnsi="Times New Roman"/>
          <w:i/>
          <w:sz w:val="24"/>
          <w:szCs w:val="24"/>
        </w:rPr>
        <w:t>”</w:t>
      </w:r>
      <w:r w:rsidRPr="00143C04">
        <w:rPr>
          <w:rFonts w:ascii="Times New Roman" w:hAnsi="Times New Roman"/>
          <w:sz w:val="24"/>
          <w:szCs w:val="24"/>
        </w:rPr>
        <w:t xml:space="preserve"> (1994, p.55)</w:t>
      </w:r>
      <w:r w:rsidR="00767AF8">
        <w:rPr>
          <w:rFonts w:ascii="Times New Roman" w:hAnsi="Times New Roman"/>
          <w:sz w:val="24"/>
          <w:szCs w:val="24"/>
        </w:rPr>
        <w:t>,</w:t>
      </w:r>
      <w:r>
        <w:rPr>
          <w:rFonts w:ascii="Times New Roman" w:hAnsi="Times New Roman"/>
          <w:sz w:val="24"/>
          <w:szCs w:val="24"/>
        </w:rPr>
        <w:t xml:space="preserve"> </w:t>
      </w:r>
      <w:r w:rsidRPr="00143C04">
        <w:rPr>
          <w:rFonts w:ascii="Times New Roman" w:hAnsi="Times New Roman"/>
          <w:sz w:val="24"/>
          <w:szCs w:val="24"/>
        </w:rPr>
        <w:t xml:space="preserve">e </w:t>
      </w:r>
      <w:r>
        <w:rPr>
          <w:rFonts w:ascii="Times New Roman" w:hAnsi="Times New Roman"/>
          <w:sz w:val="24"/>
          <w:szCs w:val="24"/>
        </w:rPr>
        <w:t>se fundamentam, de acordo com os autores, em</w:t>
      </w:r>
      <w:r w:rsidRPr="00143C04">
        <w:rPr>
          <w:rFonts w:ascii="Times New Roman" w:hAnsi="Times New Roman"/>
          <w:sz w:val="24"/>
          <w:szCs w:val="24"/>
        </w:rPr>
        <w:t xml:space="preserve"> uma organização direcionada dos detalhes hist</w:t>
      </w:r>
      <w:r>
        <w:rPr>
          <w:rFonts w:ascii="Times New Roman" w:hAnsi="Times New Roman"/>
          <w:sz w:val="24"/>
          <w:szCs w:val="24"/>
        </w:rPr>
        <w:t>óricos de maneira a fracionar o mundo em componentes sistemáticos e não-sistemáticos (1994, p.75).</w:t>
      </w:r>
      <w:r w:rsidR="008610EF">
        <w:rPr>
          <w:rFonts w:ascii="Times New Roman" w:hAnsi="Times New Roman"/>
          <w:sz w:val="24"/>
          <w:szCs w:val="24"/>
        </w:rPr>
        <w:t xml:space="preserve"> </w:t>
      </w:r>
      <w:r>
        <w:rPr>
          <w:rFonts w:ascii="Times New Roman" w:hAnsi="Times New Roman"/>
          <w:sz w:val="24"/>
          <w:szCs w:val="24"/>
        </w:rPr>
        <w:t>Embora o objetivo da descrição não seja o de identificar relações causais, a realização de inferências</w:t>
      </w:r>
      <w:r w:rsidR="008610EF">
        <w:rPr>
          <w:rFonts w:ascii="Times New Roman" w:hAnsi="Times New Roman"/>
          <w:sz w:val="24"/>
          <w:szCs w:val="24"/>
        </w:rPr>
        <w:t xml:space="preserve"> descritivas, ao contrário de simples interpretações,</w:t>
      </w:r>
      <w:r>
        <w:rPr>
          <w:rFonts w:ascii="Times New Roman" w:hAnsi="Times New Roman"/>
          <w:sz w:val="24"/>
          <w:szCs w:val="24"/>
        </w:rPr>
        <w:t xml:space="preserve"> requer atenção </w:t>
      </w:r>
      <w:r w:rsidR="008610EF">
        <w:rPr>
          <w:rFonts w:ascii="Times New Roman" w:hAnsi="Times New Roman"/>
          <w:sz w:val="24"/>
          <w:szCs w:val="24"/>
        </w:rPr>
        <w:t>ao método científico – e um critério importante para observar esta aderência é a ausência de viés de seleção</w:t>
      </w:r>
      <w:r w:rsidR="008610EF">
        <w:rPr>
          <w:rStyle w:val="Refdenotaderodap"/>
          <w:rFonts w:ascii="Times New Roman" w:hAnsi="Times New Roman"/>
          <w:sz w:val="24"/>
          <w:szCs w:val="24"/>
        </w:rPr>
        <w:footnoteReference w:id="2"/>
      </w:r>
      <w:r w:rsidR="008610EF">
        <w:rPr>
          <w:rFonts w:ascii="Times New Roman" w:hAnsi="Times New Roman"/>
          <w:sz w:val="24"/>
          <w:szCs w:val="24"/>
        </w:rPr>
        <w:t>.</w:t>
      </w:r>
    </w:p>
    <w:p w14:paraId="6C37C0DC" w14:textId="707DF517" w:rsidR="00293F6D" w:rsidRDefault="00293F6D" w:rsidP="00293F6D">
      <w:pPr>
        <w:spacing w:after="100" w:line="360" w:lineRule="auto"/>
        <w:ind w:firstLine="708"/>
        <w:jc w:val="both"/>
        <w:rPr>
          <w:rFonts w:ascii="Times New Roman" w:hAnsi="Times New Roman"/>
          <w:sz w:val="24"/>
          <w:szCs w:val="24"/>
        </w:rPr>
      </w:pPr>
      <w:r>
        <w:rPr>
          <w:rFonts w:ascii="Times New Roman" w:hAnsi="Times New Roman"/>
          <w:sz w:val="24"/>
          <w:szCs w:val="24"/>
        </w:rPr>
        <w:t xml:space="preserve">A abordagem histórica na ciência política caracteriza-se pela fundamentação, dentre outras fontes, em narrativas historiográficas anteriores, o que pode conduzir a viés de seleção na escolha, ainda que inconsciente, de narrativas que se mostrem consistentes com o argumento do pesquisador (LUSTICK, 1999). De maneira a evitar o viés a que a pesquisa de abordagem histórica está sujeita (como qualquer outra metodologia científica, questão particularmente agravada no caso de métodos qualitativos dada sua tendência a selecionar casos com base na variável dependente), o trabalho adota as seguintes técnicas combinadas: </w:t>
      </w:r>
    </w:p>
    <w:p w14:paraId="31EEA146" w14:textId="7DA87CDD" w:rsidR="00293F6D" w:rsidRPr="003809F7" w:rsidRDefault="00293F6D" w:rsidP="00293F6D">
      <w:pPr>
        <w:pStyle w:val="PargrafodaLista"/>
        <w:numPr>
          <w:ilvl w:val="0"/>
          <w:numId w:val="1"/>
        </w:numPr>
        <w:spacing w:after="100" w:line="360" w:lineRule="auto"/>
        <w:jc w:val="both"/>
        <w:rPr>
          <w:rFonts w:ascii="Times New Roman" w:hAnsi="Times New Roman"/>
          <w:sz w:val="24"/>
          <w:szCs w:val="24"/>
        </w:rPr>
      </w:pPr>
      <w:r w:rsidRPr="003809F7">
        <w:rPr>
          <w:rFonts w:ascii="Times New Roman" w:hAnsi="Times New Roman"/>
          <w:sz w:val="24"/>
          <w:szCs w:val="24"/>
        </w:rPr>
        <w:t xml:space="preserve">Toma por fio condutor de sua análise uma exploração direcionada de fontes primárias, no caso concreto </w:t>
      </w:r>
      <w:r w:rsidR="00A95A35">
        <w:rPr>
          <w:rFonts w:ascii="Times New Roman" w:hAnsi="Times New Roman"/>
          <w:sz w:val="24"/>
          <w:szCs w:val="24"/>
        </w:rPr>
        <w:t>facilitada</w:t>
      </w:r>
      <w:r w:rsidRPr="003809F7">
        <w:rPr>
          <w:rFonts w:ascii="Times New Roman" w:hAnsi="Times New Roman"/>
          <w:sz w:val="24"/>
          <w:szCs w:val="24"/>
        </w:rPr>
        <w:t xml:space="preserve"> por se tratar de análise institucional e abrangendo discussões de alta política a que corresponde uma relevante memória documental, com o objetivo de </w:t>
      </w:r>
      <w:r w:rsidRPr="003809F7">
        <w:rPr>
          <w:rFonts w:ascii="Times New Roman" w:hAnsi="Times New Roman"/>
          <w:sz w:val="24"/>
          <w:szCs w:val="24"/>
        </w:rPr>
        <w:lastRenderedPageBreak/>
        <w:t>organizar informações nas categorias conceituais do marco teórico adotado</w:t>
      </w:r>
      <w:r>
        <w:rPr>
          <w:rStyle w:val="Refdenotaderodap"/>
          <w:rFonts w:ascii="Times New Roman" w:hAnsi="Times New Roman"/>
          <w:sz w:val="24"/>
          <w:szCs w:val="24"/>
        </w:rPr>
        <w:footnoteReference w:id="3"/>
      </w:r>
      <w:r w:rsidRPr="003809F7">
        <w:rPr>
          <w:rFonts w:ascii="Times New Roman" w:hAnsi="Times New Roman"/>
          <w:sz w:val="24"/>
          <w:szCs w:val="24"/>
        </w:rPr>
        <w:t xml:space="preserve">; </w:t>
      </w:r>
    </w:p>
    <w:p w14:paraId="2AADBCE5" w14:textId="77777777" w:rsidR="00293F6D" w:rsidRDefault="00293F6D" w:rsidP="00293F6D">
      <w:pPr>
        <w:pStyle w:val="PargrafodaLista"/>
        <w:numPr>
          <w:ilvl w:val="0"/>
          <w:numId w:val="1"/>
        </w:numPr>
        <w:spacing w:after="100" w:line="360" w:lineRule="auto"/>
        <w:jc w:val="both"/>
        <w:rPr>
          <w:rFonts w:ascii="Times New Roman" w:hAnsi="Times New Roman"/>
          <w:sz w:val="24"/>
          <w:szCs w:val="24"/>
        </w:rPr>
      </w:pPr>
      <w:r w:rsidRPr="003809F7">
        <w:rPr>
          <w:rFonts w:ascii="Times New Roman" w:hAnsi="Times New Roman"/>
          <w:sz w:val="24"/>
          <w:szCs w:val="24"/>
        </w:rPr>
        <w:t xml:space="preserve">Busca explicitar padrões encontrados na narrativa historiográfica, bem como apontar, quando houver, inconsistências entre narrativas –sublinhando destarte o debate historiográfico como resultado de trabalhos conduzidos por pesquisadores comprometidos com determinadas teorias, e não evidências primárias; </w:t>
      </w:r>
    </w:p>
    <w:p w14:paraId="66345516" w14:textId="77777777" w:rsidR="00293F6D" w:rsidRPr="003809F7" w:rsidRDefault="00293F6D" w:rsidP="00293F6D">
      <w:pPr>
        <w:pStyle w:val="PargrafodaLista"/>
        <w:numPr>
          <w:ilvl w:val="0"/>
          <w:numId w:val="1"/>
        </w:numPr>
        <w:spacing w:after="100" w:line="360" w:lineRule="auto"/>
        <w:jc w:val="both"/>
        <w:rPr>
          <w:rFonts w:ascii="Times New Roman" w:hAnsi="Times New Roman"/>
          <w:sz w:val="24"/>
          <w:szCs w:val="24"/>
        </w:rPr>
      </w:pPr>
      <w:r w:rsidRPr="003809F7">
        <w:rPr>
          <w:rFonts w:ascii="Times New Roman" w:hAnsi="Times New Roman"/>
          <w:sz w:val="24"/>
          <w:szCs w:val="24"/>
        </w:rPr>
        <w:t>Empreende uma vasta revisão bibliográfica</w:t>
      </w:r>
      <w:r>
        <w:rPr>
          <w:rStyle w:val="Refdenotaderodap"/>
          <w:rFonts w:ascii="Times New Roman" w:hAnsi="Times New Roman"/>
          <w:sz w:val="24"/>
          <w:szCs w:val="24"/>
        </w:rPr>
        <w:footnoteReference w:id="4"/>
      </w:r>
      <w:r w:rsidRPr="003809F7">
        <w:rPr>
          <w:rFonts w:ascii="Times New Roman" w:hAnsi="Times New Roman"/>
          <w:sz w:val="24"/>
          <w:szCs w:val="24"/>
        </w:rPr>
        <w:t xml:space="preserve">, </w:t>
      </w:r>
      <w:r>
        <w:rPr>
          <w:rFonts w:ascii="Times New Roman" w:hAnsi="Times New Roman"/>
          <w:sz w:val="24"/>
          <w:szCs w:val="24"/>
        </w:rPr>
        <w:t>inclusive englobando metodologias distintas</w:t>
      </w:r>
      <w:r w:rsidRPr="003809F7">
        <w:rPr>
          <w:rFonts w:ascii="Times New Roman" w:hAnsi="Times New Roman"/>
          <w:sz w:val="24"/>
          <w:szCs w:val="24"/>
        </w:rPr>
        <w:t xml:space="preserve">, </w:t>
      </w:r>
      <w:r>
        <w:rPr>
          <w:rFonts w:ascii="Times New Roman" w:hAnsi="Times New Roman"/>
          <w:sz w:val="24"/>
          <w:szCs w:val="24"/>
        </w:rPr>
        <w:t>valendo-se da assunção</w:t>
      </w:r>
      <w:r w:rsidRPr="003809F7">
        <w:rPr>
          <w:rFonts w:ascii="Times New Roman" w:hAnsi="Times New Roman"/>
          <w:sz w:val="24"/>
          <w:szCs w:val="24"/>
        </w:rPr>
        <w:t xml:space="preserve"> de</w:t>
      </w:r>
      <w:r>
        <w:rPr>
          <w:rFonts w:ascii="Times New Roman" w:hAnsi="Times New Roman"/>
          <w:sz w:val="24"/>
          <w:szCs w:val="24"/>
        </w:rPr>
        <w:t xml:space="preserve"> que um amplo quadro de narrativas tenderia a refletir uma distribuição normal de comprometimentos teóricos implícitos (LUSTICK, 1999).</w:t>
      </w:r>
      <w:r w:rsidRPr="003809F7">
        <w:rPr>
          <w:rFonts w:ascii="Times New Roman" w:hAnsi="Times New Roman"/>
          <w:sz w:val="24"/>
          <w:szCs w:val="24"/>
        </w:rPr>
        <w:t xml:space="preserve"> </w:t>
      </w:r>
    </w:p>
    <w:p w14:paraId="254589B0" w14:textId="78E88308" w:rsidR="00293F6D" w:rsidRDefault="00293F6D" w:rsidP="00293F6D">
      <w:pPr>
        <w:spacing w:after="100" w:line="360" w:lineRule="auto"/>
        <w:ind w:firstLine="708"/>
        <w:jc w:val="both"/>
        <w:rPr>
          <w:rFonts w:ascii="Times New Roman" w:hAnsi="Times New Roman"/>
          <w:sz w:val="24"/>
          <w:szCs w:val="24"/>
        </w:rPr>
      </w:pPr>
      <w:r>
        <w:rPr>
          <w:rFonts w:ascii="Times New Roman" w:hAnsi="Times New Roman"/>
          <w:sz w:val="24"/>
          <w:szCs w:val="24"/>
        </w:rPr>
        <w:t xml:space="preserve">Nesse sentido, o capítulo utiliza </w:t>
      </w:r>
      <w:r w:rsidR="00801B25">
        <w:rPr>
          <w:rFonts w:ascii="Times New Roman" w:hAnsi="Times New Roman"/>
          <w:sz w:val="24"/>
          <w:szCs w:val="24"/>
        </w:rPr>
        <w:t>duas</w:t>
      </w:r>
      <w:r>
        <w:rPr>
          <w:rFonts w:ascii="Times New Roman" w:hAnsi="Times New Roman"/>
          <w:sz w:val="24"/>
          <w:szCs w:val="24"/>
        </w:rPr>
        <w:t xml:space="preserve"> categorias de fontes primárias. Primeiramente, pauta-se na normativa federal</w:t>
      </w:r>
      <w:r w:rsidR="00312BF5">
        <w:rPr>
          <w:rStyle w:val="Refdenotaderodap"/>
          <w:rFonts w:ascii="Times New Roman" w:hAnsi="Times New Roman"/>
          <w:sz w:val="24"/>
          <w:szCs w:val="24"/>
        </w:rPr>
        <w:footnoteReference w:id="5"/>
      </w:r>
      <w:r>
        <w:rPr>
          <w:rFonts w:ascii="Times New Roman" w:hAnsi="Times New Roman"/>
          <w:sz w:val="24"/>
          <w:szCs w:val="24"/>
        </w:rPr>
        <w:t xml:space="preserve"> e internacional sobre política migratória no período estudado. Em seguida, vale-se da análise dos Relatórios Anuais da Secretaria de Negócios Estrangeiros, posteriormente Ministério das Relações Exteriores. Tais relatórios foram produzidos entre 1830 e 1960 como meio de prestação de contas das atividades do Ministério, dirigindo-se, no Império, ao Poder Legislativo; e na República, a Chefe do Executivo</w:t>
      </w:r>
      <w:r>
        <w:rPr>
          <w:rStyle w:val="Refdenotaderodap"/>
          <w:rFonts w:ascii="Times New Roman" w:hAnsi="Times New Roman"/>
          <w:sz w:val="24"/>
          <w:szCs w:val="24"/>
        </w:rPr>
        <w:footnoteReference w:id="6"/>
      </w:r>
      <w:r>
        <w:rPr>
          <w:rFonts w:ascii="Times New Roman" w:hAnsi="Times New Roman"/>
          <w:sz w:val="24"/>
          <w:szCs w:val="24"/>
        </w:rPr>
        <w:t>. Esses documentos, ao autodescreverem as atividades do órgão, adquirem valor probatório sobre sua atuação na implementação da política migratória e em sua formulação, evidenciando inclusive articulações com outros atores; além de serem representativos da visão oficial da instituição quanto ao tema.</w:t>
      </w:r>
    </w:p>
    <w:p w14:paraId="21342E63" w14:textId="0AF73B35" w:rsidR="00DC3BE1" w:rsidRPr="005F4979" w:rsidRDefault="00293F6D" w:rsidP="00E870D5">
      <w:pPr>
        <w:spacing w:after="100" w:line="360" w:lineRule="auto"/>
        <w:ind w:firstLine="709"/>
        <w:jc w:val="both"/>
      </w:pPr>
      <w:r w:rsidRPr="005D3432">
        <w:rPr>
          <w:rFonts w:ascii="Times New Roman" w:hAnsi="Times New Roman"/>
          <w:sz w:val="24"/>
          <w:szCs w:val="24"/>
        </w:rPr>
        <w:t>Pontue-se que, ao realizar uma abordagem da política migratória brasileira</w:t>
      </w:r>
      <w:r w:rsidR="006C0B3E">
        <w:rPr>
          <w:rFonts w:ascii="Times New Roman" w:hAnsi="Times New Roman"/>
          <w:sz w:val="24"/>
          <w:szCs w:val="24"/>
        </w:rPr>
        <w:t xml:space="preserve"> que retrocede ao início da República</w:t>
      </w:r>
      <w:r w:rsidRPr="005D3432">
        <w:rPr>
          <w:rFonts w:ascii="Times New Roman" w:hAnsi="Times New Roman"/>
          <w:sz w:val="24"/>
          <w:szCs w:val="24"/>
        </w:rPr>
        <w:t xml:space="preserve">, este </w:t>
      </w:r>
      <w:proofErr w:type="spellStart"/>
      <w:r w:rsidR="006C0B3E">
        <w:rPr>
          <w:rFonts w:ascii="Times New Roman" w:hAnsi="Times New Roman"/>
          <w:sz w:val="24"/>
          <w:szCs w:val="24"/>
        </w:rPr>
        <w:t>paper</w:t>
      </w:r>
      <w:proofErr w:type="spellEnd"/>
      <w:r w:rsidR="006C0B3E">
        <w:rPr>
          <w:rFonts w:ascii="Times New Roman" w:hAnsi="Times New Roman"/>
          <w:sz w:val="24"/>
          <w:szCs w:val="24"/>
        </w:rPr>
        <w:t xml:space="preserve"> </w:t>
      </w:r>
      <w:r w:rsidRPr="005D3432">
        <w:rPr>
          <w:rFonts w:ascii="Times New Roman" w:hAnsi="Times New Roman"/>
          <w:sz w:val="24"/>
          <w:szCs w:val="24"/>
        </w:rPr>
        <w:t xml:space="preserve">engloba </w:t>
      </w:r>
      <w:r>
        <w:rPr>
          <w:rFonts w:ascii="Times New Roman" w:hAnsi="Times New Roman"/>
          <w:sz w:val="24"/>
          <w:szCs w:val="24"/>
        </w:rPr>
        <w:t xml:space="preserve">não apenas os imigrantes e refugiados como definidos </w:t>
      </w:r>
      <w:r w:rsidR="00DC3BE1">
        <w:rPr>
          <w:rFonts w:ascii="Times New Roman" w:hAnsi="Times New Roman"/>
          <w:sz w:val="24"/>
          <w:szCs w:val="24"/>
        </w:rPr>
        <w:t>na atualidade</w:t>
      </w:r>
      <w:r>
        <w:rPr>
          <w:rFonts w:ascii="Times New Roman" w:hAnsi="Times New Roman"/>
          <w:sz w:val="24"/>
          <w:szCs w:val="24"/>
        </w:rPr>
        <w:t xml:space="preserve">, mas também </w:t>
      </w:r>
      <w:r w:rsidRPr="005D3432">
        <w:rPr>
          <w:rFonts w:ascii="Times New Roman" w:hAnsi="Times New Roman"/>
          <w:sz w:val="24"/>
          <w:szCs w:val="24"/>
        </w:rPr>
        <w:t xml:space="preserve">os afluxos de estrangeiros para </w:t>
      </w:r>
      <w:r w:rsidRPr="005D3432">
        <w:rPr>
          <w:rFonts w:ascii="Times New Roman" w:hAnsi="Times New Roman"/>
          <w:sz w:val="24"/>
          <w:szCs w:val="24"/>
        </w:rPr>
        <w:lastRenderedPageBreak/>
        <w:t xml:space="preserve">colonização </w:t>
      </w:r>
      <w:r>
        <w:rPr>
          <w:rFonts w:ascii="Times New Roman" w:hAnsi="Times New Roman"/>
          <w:sz w:val="24"/>
          <w:szCs w:val="24"/>
        </w:rPr>
        <w:t>de</w:t>
      </w:r>
      <w:r w:rsidRPr="005D3432">
        <w:rPr>
          <w:rFonts w:ascii="Times New Roman" w:hAnsi="Times New Roman"/>
          <w:sz w:val="24"/>
          <w:szCs w:val="24"/>
        </w:rPr>
        <w:t xml:space="preserve"> novas áreas do território brasileiro em consolidação</w:t>
      </w:r>
      <w:r w:rsidRPr="005D3432">
        <w:rPr>
          <w:rStyle w:val="Refdenotaderodap"/>
          <w:rFonts w:ascii="Times New Roman" w:hAnsi="Times New Roman"/>
          <w:sz w:val="24"/>
          <w:szCs w:val="24"/>
        </w:rPr>
        <w:footnoteReference w:id="7"/>
      </w:r>
      <w:r>
        <w:rPr>
          <w:rFonts w:ascii="Times New Roman" w:hAnsi="Times New Roman"/>
          <w:sz w:val="24"/>
          <w:szCs w:val="24"/>
        </w:rPr>
        <w:t xml:space="preserve">, os quais por vezes se diferenciavam da imigração voluntária clássica por contarem com subsídios ou incentivos de terceiros.  </w:t>
      </w:r>
      <w:r w:rsidRPr="005D3432">
        <w:rPr>
          <w:rFonts w:ascii="Times New Roman" w:hAnsi="Times New Roman"/>
          <w:sz w:val="24"/>
          <w:szCs w:val="24"/>
        </w:rPr>
        <w:t xml:space="preserve"> </w:t>
      </w:r>
    </w:p>
    <w:p w14:paraId="34AAE0FF" w14:textId="1B03FD6D" w:rsidR="00484B4E" w:rsidRDefault="00293F6D" w:rsidP="00F75FA4">
      <w:pPr>
        <w:spacing w:after="100" w:line="360" w:lineRule="auto"/>
        <w:ind w:firstLine="708"/>
        <w:jc w:val="both"/>
        <w:rPr>
          <w:rFonts w:ascii="Times New Roman" w:hAnsi="Times New Roman"/>
          <w:sz w:val="24"/>
          <w:szCs w:val="24"/>
        </w:rPr>
      </w:pPr>
      <w:r>
        <w:rPr>
          <w:rFonts w:ascii="Times New Roman" w:hAnsi="Times New Roman"/>
          <w:sz w:val="24"/>
          <w:szCs w:val="24"/>
        </w:rPr>
        <w:t xml:space="preserve">O estudo histórico da política migratória brasileira revela um importante aspecto desta área setorial de atuação governamental: as suas incipientes instituições e os jogos de interesses a elas subjacentes respondem por papel importante no </w:t>
      </w:r>
      <w:proofErr w:type="spellStart"/>
      <w:r>
        <w:rPr>
          <w:rFonts w:ascii="Times New Roman" w:hAnsi="Times New Roman"/>
          <w:i/>
          <w:sz w:val="24"/>
          <w:szCs w:val="24"/>
        </w:rPr>
        <w:t>state-building</w:t>
      </w:r>
      <w:proofErr w:type="spellEnd"/>
      <w:r>
        <w:rPr>
          <w:rFonts w:ascii="Times New Roman" w:hAnsi="Times New Roman"/>
          <w:i/>
          <w:sz w:val="24"/>
          <w:szCs w:val="24"/>
        </w:rPr>
        <w:t xml:space="preserve"> </w:t>
      </w:r>
      <w:r>
        <w:rPr>
          <w:rFonts w:ascii="Times New Roman" w:hAnsi="Times New Roman"/>
          <w:sz w:val="24"/>
          <w:szCs w:val="24"/>
        </w:rPr>
        <w:t xml:space="preserve">brasileiro, e estão simultaneamente atreladas ao </w:t>
      </w:r>
      <w:proofErr w:type="spellStart"/>
      <w:r>
        <w:rPr>
          <w:rFonts w:ascii="Times New Roman" w:hAnsi="Times New Roman"/>
          <w:i/>
          <w:sz w:val="24"/>
          <w:szCs w:val="24"/>
        </w:rPr>
        <w:t>nation-building</w:t>
      </w:r>
      <w:proofErr w:type="spellEnd"/>
      <w:r>
        <w:rPr>
          <w:rFonts w:ascii="Times New Roman" w:hAnsi="Times New Roman"/>
          <w:i/>
          <w:sz w:val="24"/>
          <w:szCs w:val="24"/>
        </w:rPr>
        <w:t xml:space="preserve"> </w:t>
      </w:r>
      <w:r>
        <w:rPr>
          <w:rFonts w:ascii="Times New Roman" w:hAnsi="Times New Roman"/>
          <w:sz w:val="24"/>
          <w:szCs w:val="24"/>
        </w:rPr>
        <w:t xml:space="preserve">do país. </w:t>
      </w:r>
      <w:r w:rsidR="00E870D5">
        <w:rPr>
          <w:rFonts w:ascii="Times New Roman" w:hAnsi="Times New Roman"/>
          <w:sz w:val="24"/>
          <w:szCs w:val="24"/>
        </w:rPr>
        <w:t xml:space="preserve">Em período de construção </w:t>
      </w:r>
      <w:r w:rsidR="00484B4E">
        <w:rPr>
          <w:rFonts w:ascii="Times New Roman" w:hAnsi="Times New Roman"/>
          <w:sz w:val="24"/>
          <w:szCs w:val="24"/>
        </w:rPr>
        <w:t xml:space="preserve">do Estado administrativo </w:t>
      </w:r>
      <w:r w:rsidR="00F75FA4">
        <w:rPr>
          <w:rFonts w:ascii="Times New Roman" w:hAnsi="Times New Roman"/>
          <w:sz w:val="24"/>
          <w:szCs w:val="24"/>
        </w:rPr>
        <w:t>no Brasil</w:t>
      </w:r>
      <w:r w:rsidR="00E870D5">
        <w:rPr>
          <w:rFonts w:ascii="Times New Roman" w:hAnsi="Times New Roman"/>
          <w:sz w:val="24"/>
          <w:szCs w:val="24"/>
        </w:rPr>
        <w:t>, as competências para formulação e implementaç</w:t>
      </w:r>
      <w:r w:rsidR="003E3D57">
        <w:rPr>
          <w:rFonts w:ascii="Times New Roman" w:hAnsi="Times New Roman"/>
          <w:sz w:val="24"/>
          <w:szCs w:val="24"/>
        </w:rPr>
        <w:t>ão da política migratória oscilaram</w:t>
      </w:r>
      <w:r w:rsidR="00E870D5">
        <w:rPr>
          <w:rFonts w:ascii="Times New Roman" w:hAnsi="Times New Roman"/>
          <w:sz w:val="24"/>
          <w:szCs w:val="24"/>
        </w:rPr>
        <w:t xml:space="preserve"> entre diversos órgãos, e diferentes </w:t>
      </w:r>
      <w:r w:rsidR="00F75FA4">
        <w:rPr>
          <w:rFonts w:ascii="Times New Roman" w:hAnsi="Times New Roman"/>
          <w:sz w:val="24"/>
          <w:szCs w:val="24"/>
        </w:rPr>
        <w:t>agente</w:t>
      </w:r>
      <w:r w:rsidR="00E870D5">
        <w:rPr>
          <w:rFonts w:ascii="Times New Roman" w:hAnsi="Times New Roman"/>
          <w:sz w:val="24"/>
          <w:szCs w:val="24"/>
        </w:rPr>
        <w:t>s do Executivo, Legislativo e da inic</w:t>
      </w:r>
      <w:r w:rsidR="00484B4E">
        <w:rPr>
          <w:rFonts w:ascii="Times New Roman" w:hAnsi="Times New Roman"/>
          <w:sz w:val="24"/>
          <w:szCs w:val="24"/>
        </w:rPr>
        <w:t>iativa privada tomaram parte neste desenrolar histórico</w:t>
      </w:r>
      <w:r w:rsidR="00F75FA4">
        <w:rPr>
          <w:rFonts w:ascii="Times New Roman" w:hAnsi="Times New Roman"/>
          <w:sz w:val="24"/>
          <w:szCs w:val="24"/>
        </w:rPr>
        <w:t>,</w:t>
      </w:r>
      <w:r w:rsidR="00484B4E">
        <w:rPr>
          <w:rFonts w:ascii="Times New Roman" w:hAnsi="Times New Roman"/>
          <w:sz w:val="24"/>
          <w:szCs w:val="24"/>
        </w:rPr>
        <w:t xml:space="preserve"> </w:t>
      </w:r>
      <w:r w:rsidR="00F75FA4">
        <w:rPr>
          <w:rFonts w:ascii="Times New Roman" w:hAnsi="Times New Roman"/>
          <w:sz w:val="24"/>
          <w:szCs w:val="24"/>
        </w:rPr>
        <w:t>perseguindo fins, por vezes, cingidos por limitações de recursos administrativos, burocráticos e de orçamento; e que</w:t>
      </w:r>
      <w:r w:rsidR="00484B4E">
        <w:rPr>
          <w:rFonts w:ascii="Times New Roman" w:hAnsi="Times New Roman"/>
          <w:sz w:val="24"/>
          <w:szCs w:val="24"/>
        </w:rPr>
        <w:t xml:space="preserve"> se relacionavam com distintos ou sucessivos projetos nacionais</w:t>
      </w:r>
      <w:r w:rsidR="00F75FA4">
        <w:rPr>
          <w:rFonts w:ascii="Times New Roman" w:hAnsi="Times New Roman"/>
          <w:sz w:val="24"/>
          <w:szCs w:val="24"/>
        </w:rPr>
        <w:t xml:space="preserve">. </w:t>
      </w:r>
      <w:r w:rsidR="00484B4E">
        <w:rPr>
          <w:rFonts w:ascii="Times New Roman" w:hAnsi="Times New Roman"/>
          <w:sz w:val="24"/>
          <w:szCs w:val="24"/>
        </w:rPr>
        <w:t xml:space="preserve"> </w:t>
      </w:r>
    </w:p>
    <w:p w14:paraId="25BC9300" w14:textId="2D0FF15E" w:rsidR="00101855" w:rsidRPr="00101855" w:rsidRDefault="00C70D68" w:rsidP="00101855">
      <w:pPr>
        <w:spacing w:after="10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Tais</w:t>
      </w:r>
      <w:r w:rsidR="00293F6D" w:rsidRPr="006C0B3E">
        <w:rPr>
          <w:rFonts w:ascii="Times New Roman" w:hAnsi="Times New Roman" w:cs="Times New Roman"/>
          <w:color w:val="000000"/>
          <w:sz w:val="24"/>
          <w:szCs w:val="24"/>
          <w:shd w:val="clear" w:color="auto" w:fill="FFFFFF"/>
        </w:rPr>
        <w:t xml:space="preserve"> projetos nacionais, </w:t>
      </w:r>
      <w:r>
        <w:rPr>
          <w:rFonts w:ascii="Times New Roman" w:hAnsi="Times New Roman" w:cs="Times New Roman"/>
          <w:color w:val="000000"/>
          <w:sz w:val="24"/>
          <w:szCs w:val="24"/>
          <w:shd w:val="clear" w:color="auto" w:fill="FFFFFF"/>
        </w:rPr>
        <w:t>definidos</w:t>
      </w:r>
      <w:r w:rsidR="00293F6D" w:rsidRPr="006C0B3E">
        <w:rPr>
          <w:rFonts w:ascii="Times New Roman" w:hAnsi="Times New Roman" w:cs="Times New Roman"/>
          <w:color w:val="000000"/>
          <w:sz w:val="24"/>
          <w:szCs w:val="24"/>
          <w:shd w:val="clear" w:color="auto" w:fill="FFFFFF"/>
        </w:rPr>
        <w:t xml:space="preserve"> por objetivos alternativamente prio</w:t>
      </w:r>
      <w:r w:rsidR="00101855">
        <w:rPr>
          <w:rFonts w:ascii="Times New Roman" w:hAnsi="Times New Roman" w:cs="Times New Roman"/>
          <w:color w:val="000000"/>
          <w:sz w:val="24"/>
          <w:szCs w:val="24"/>
          <w:shd w:val="clear" w:color="auto" w:fill="FFFFFF"/>
        </w:rPr>
        <w:t xml:space="preserve">ritários de ocupar o território, </w:t>
      </w:r>
      <w:r w:rsidR="00293F6D" w:rsidRPr="006C0B3E">
        <w:rPr>
          <w:rFonts w:ascii="Times New Roman" w:hAnsi="Times New Roman" w:cs="Times New Roman"/>
          <w:color w:val="000000"/>
          <w:sz w:val="24"/>
          <w:szCs w:val="24"/>
          <w:shd w:val="clear" w:color="auto" w:fill="FFFFFF"/>
        </w:rPr>
        <w:t>intervir na comp</w:t>
      </w:r>
      <w:r w:rsidR="00101855">
        <w:rPr>
          <w:rFonts w:ascii="Times New Roman" w:hAnsi="Times New Roman" w:cs="Times New Roman"/>
          <w:color w:val="000000"/>
          <w:sz w:val="24"/>
          <w:szCs w:val="24"/>
          <w:shd w:val="clear" w:color="auto" w:fill="FFFFFF"/>
        </w:rPr>
        <w:t>osição étnica d</w:t>
      </w:r>
      <w:r>
        <w:rPr>
          <w:rFonts w:ascii="Times New Roman" w:hAnsi="Times New Roman" w:cs="Times New Roman"/>
          <w:color w:val="000000"/>
          <w:sz w:val="24"/>
          <w:szCs w:val="24"/>
          <w:shd w:val="clear" w:color="auto" w:fill="FFFFFF"/>
        </w:rPr>
        <w:t>a população</w:t>
      </w:r>
      <w:r w:rsidR="00101855">
        <w:rPr>
          <w:rFonts w:ascii="Times New Roman" w:hAnsi="Times New Roman" w:cs="Times New Roman"/>
          <w:color w:val="000000"/>
          <w:sz w:val="24"/>
          <w:szCs w:val="24"/>
          <w:shd w:val="clear" w:color="auto" w:fill="FFFFFF"/>
        </w:rPr>
        <w:t>,</w:t>
      </w:r>
      <w:r w:rsidR="00293F6D" w:rsidRPr="006C0B3E">
        <w:rPr>
          <w:rFonts w:ascii="Times New Roman" w:hAnsi="Times New Roman" w:cs="Times New Roman"/>
          <w:color w:val="000000"/>
          <w:sz w:val="24"/>
          <w:szCs w:val="24"/>
          <w:shd w:val="clear" w:color="auto" w:fill="FFFFFF"/>
        </w:rPr>
        <w:t xml:space="preserve"> garantir o fornecimento de mão-de-obra </w:t>
      </w:r>
      <w:r>
        <w:rPr>
          <w:rFonts w:ascii="Times New Roman" w:hAnsi="Times New Roman" w:cs="Times New Roman"/>
          <w:color w:val="000000"/>
          <w:sz w:val="24"/>
          <w:szCs w:val="24"/>
          <w:shd w:val="clear" w:color="auto" w:fill="FFFFFF"/>
        </w:rPr>
        <w:t xml:space="preserve">para determinados setores econômicos e </w:t>
      </w:r>
      <w:r w:rsidR="001C2D39">
        <w:rPr>
          <w:rFonts w:ascii="Times New Roman" w:hAnsi="Times New Roman" w:cs="Times New Roman"/>
          <w:color w:val="000000"/>
          <w:sz w:val="24"/>
          <w:szCs w:val="24"/>
          <w:shd w:val="clear" w:color="auto" w:fill="FFFFFF"/>
        </w:rPr>
        <w:t>ampli</w:t>
      </w:r>
      <w:r>
        <w:rPr>
          <w:rFonts w:ascii="Times New Roman" w:hAnsi="Times New Roman" w:cs="Times New Roman"/>
          <w:color w:val="000000"/>
          <w:sz w:val="24"/>
          <w:szCs w:val="24"/>
          <w:shd w:val="clear" w:color="auto" w:fill="FFFFFF"/>
        </w:rPr>
        <w:t>ar o mercado consumido</w:t>
      </w:r>
      <w:r w:rsidR="001C2D39">
        <w:rPr>
          <w:rFonts w:ascii="Times New Roman" w:hAnsi="Times New Roman" w:cs="Times New Roman"/>
          <w:color w:val="000000"/>
          <w:sz w:val="24"/>
          <w:szCs w:val="24"/>
          <w:shd w:val="clear" w:color="auto" w:fill="FFFFFF"/>
        </w:rPr>
        <w:t>r</w:t>
      </w:r>
      <w:r w:rsidR="00293F6D" w:rsidRPr="006C0B3E">
        <w:rPr>
          <w:rFonts w:ascii="Times New Roman" w:hAnsi="Times New Roman" w:cs="Times New Roman"/>
          <w:color w:val="000000"/>
          <w:sz w:val="24"/>
          <w:szCs w:val="24"/>
          <w:shd w:val="clear" w:color="auto" w:fill="FFFFFF"/>
        </w:rPr>
        <w:t xml:space="preserve">, não se desvencilharam da projeção internacional do país. Ao contrário, estiveram relacionado diretamente com o reconhecimento do Brasil como ator internacional. Se a inserção internacional do Brasil processava-se, até os fins do século XIX, através das potências europeias (VISENTINI, 2013), os diálogos e negociações </w:t>
      </w:r>
      <w:r w:rsidR="00293F6D" w:rsidRPr="00101855">
        <w:rPr>
          <w:rFonts w:ascii="Times New Roman" w:hAnsi="Times New Roman" w:cs="Times New Roman"/>
          <w:color w:val="000000"/>
          <w:sz w:val="24"/>
          <w:szCs w:val="24"/>
          <w:shd w:val="clear" w:color="auto" w:fill="FFFFFF"/>
        </w:rPr>
        <w:t>concernentes a fluxos migratórios exerceram um papel importante nessa projeção</w:t>
      </w:r>
      <w:r w:rsidR="006C0B3E" w:rsidRPr="00101855">
        <w:rPr>
          <w:rFonts w:ascii="Times New Roman" w:hAnsi="Times New Roman" w:cs="Times New Roman"/>
          <w:color w:val="000000"/>
          <w:sz w:val="24"/>
          <w:szCs w:val="24"/>
          <w:shd w:val="clear" w:color="auto" w:fill="FFFFFF"/>
        </w:rPr>
        <w:t>, como se observa nas próximas seções</w:t>
      </w:r>
      <w:r w:rsidR="00293F6D" w:rsidRPr="00101855">
        <w:rPr>
          <w:rFonts w:ascii="Times New Roman" w:hAnsi="Times New Roman" w:cs="Times New Roman"/>
          <w:color w:val="000000"/>
          <w:sz w:val="24"/>
          <w:szCs w:val="24"/>
          <w:shd w:val="clear" w:color="auto" w:fill="FFFFFF"/>
        </w:rPr>
        <w:t xml:space="preserve">. </w:t>
      </w:r>
      <w:r w:rsidR="00101855" w:rsidRPr="00101855">
        <w:rPr>
          <w:rFonts w:ascii="Times New Roman" w:hAnsi="Times New Roman" w:cs="Times New Roman"/>
          <w:color w:val="000000"/>
          <w:sz w:val="24"/>
          <w:szCs w:val="24"/>
          <w:shd w:val="clear" w:color="auto" w:fill="FFFFFF"/>
        </w:rPr>
        <w:t xml:space="preserve">E se a política </w:t>
      </w:r>
      <w:r w:rsidR="00101855">
        <w:rPr>
          <w:rFonts w:ascii="Times New Roman" w:hAnsi="Times New Roman" w:cs="Times New Roman"/>
          <w:color w:val="000000"/>
          <w:sz w:val="24"/>
          <w:szCs w:val="24"/>
          <w:shd w:val="clear" w:color="auto" w:fill="FFFFFF"/>
        </w:rPr>
        <w:t>migratória atende</w:t>
      </w:r>
      <w:r w:rsidR="00101855" w:rsidRPr="00101855">
        <w:rPr>
          <w:rFonts w:ascii="Times New Roman" w:hAnsi="Times New Roman" w:cs="Times New Roman"/>
          <w:color w:val="000000"/>
          <w:sz w:val="24"/>
          <w:szCs w:val="24"/>
          <w:shd w:val="clear" w:color="auto" w:fill="FFFFFF"/>
        </w:rPr>
        <w:t xml:space="preserve"> a interesses tanto dos países de origem dos indivíduo</w:t>
      </w:r>
      <w:r w:rsidR="00101855">
        <w:rPr>
          <w:rFonts w:ascii="Times New Roman" w:hAnsi="Times New Roman" w:cs="Times New Roman"/>
          <w:color w:val="000000"/>
          <w:sz w:val="24"/>
          <w:szCs w:val="24"/>
          <w:shd w:val="clear" w:color="auto" w:fill="FFFFFF"/>
        </w:rPr>
        <w:t xml:space="preserve">s quanto </w:t>
      </w:r>
      <w:r w:rsidR="00484B4E">
        <w:rPr>
          <w:rFonts w:ascii="Times New Roman" w:hAnsi="Times New Roman" w:cs="Times New Roman"/>
          <w:color w:val="000000"/>
          <w:sz w:val="24"/>
          <w:szCs w:val="24"/>
          <w:shd w:val="clear" w:color="auto" w:fill="FFFFFF"/>
        </w:rPr>
        <w:t>daqueles de</w:t>
      </w:r>
      <w:r w:rsidR="00101855" w:rsidRPr="00101855">
        <w:rPr>
          <w:rFonts w:ascii="Times New Roman" w:hAnsi="Times New Roman" w:cs="Times New Roman"/>
          <w:color w:val="000000"/>
          <w:sz w:val="24"/>
          <w:szCs w:val="24"/>
          <w:shd w:val="clear" w:color="auto" w:fill="FFFFFF"/>
        </w:rPr>
        <w:t xml:space="preserve"> destino, seus meandros são construídos por vias diplomáticas, fazendo de e</w:t>
      </w:r>
      <w:r w:rsidR="00101855" w:rsidRPr="00101855">
        <w:rPr>
          <w:rFonts w:ascii="Times New Roman" w:hAnsi="Times New Roman" w:cs="Times New Roman"/>
          <w:sz w:val="24"/>
          <w:szCs w:val="24"/>
        </w:rPr>
        <w:t>mbaixadores, cônsules, adidos, chefes de delegação e de missão</w:t>
      </w:r>
      <w:r w:rsidR="0080604D">
        <w:rPr>
          <w:rFonts w:ascii="Times New Roman" w:hAnsi="Times New Roman" w:cs="Times New Roman"/>
          <w:sz w:val="24"/>
          <w:szCs w:val="24"/>
        </w:rPr>
        <w:t>,</w:t>
      </w:r>
      <w:r w:rsidR="00101855" w:rsidRPr="00101855">
        <w:rPr>
          <w:rFonts w:ascii="Times New Roman" w:hAnsi="Times New Roman" w:cs="Times New Roman"/>
          <w:sz w:val="24"/>
          <w:szCs w:val="24"/>
        </w:rPr>
        <w:t xml:space="preserve"> atores </w:t>
      </w:r>
      <w:r w:rsidR="0080604D" w:rsidRPr="00101855">
        <w:rPr>
          <w:rFonts w:ascii="Times New Roman" w:hAnsi="Times New Roman" w:cs="Times New Roman"/>
          <w:sz w:val="24"/>
          <w:szCs w:val="24"/>
        </w:rPr>
        <w:t xml:space="preserve">potenciais </w:t>
      </w:r>
      <w:r w:rsidR="00101855" w:rsidRPr="00101855">
        <w:rPr>
          <w:rFonts w:ascii="Times New Roman" w:hAnsi="Times New Roman" w:cs="Times New Roman"/>
          <w:sz w:val="24"/>
          <w:szCs w:val="24"/>
        </w:rPr>
        <w:t>de sua formulação e execução.</w:t>
      </w:r>
      <w:r w:rsidR="00101855" w:rsidRPr="00101855">
        <w:rPr>
          <w:rFonts w:ascii="Times New Roman" w:hAnsi="Times New Roman" w:cs="Times New Roman"/>
          <w:sz w:val="24"/>
          <w:szCs w:val="24"/>
        </w:rPr>
        <w:tab/>
      </w:r>
    </w:p>
    <w:p w14:paraId="71F50947" w14:textId="6AC2E7F4" w:rsidR="00293F6D" w:rsidRDefault="00293F6D" w:rsidP="00293F6D">
      <w:pPr>
        <w:spacing w:after="100" w:line="360" w:lineRule="auto"/>
        <w:ind w:firstLine="709"/>
        <w:jc w:val="both"/>
        <w:rPr>
          <w:rFonts w:ascii="Times New Roman" w:hAnsi="Times New Roman"/>
          <w:sz w:val="24"/>
          <w:szCs w:val="24"/>
        </w:rPr>
      </w:pPr>
      <w:r>
        <w:rPr>
          <w:rFonts w:ascii="Times New Roman" w:hAnsi="Times New Roman"/>
          <w:sz w:val="24"/>
          <w:szCs w:val="24"/>
        </w:rPr>
        <w:t xml:space="preserve">Em estudo sobre o Itamaraty, </w:t>
      </w:r>
      <w:proofErr w:type="spellStart"/>
      <w:r>
        <w:rPr>
          <w:rFonts w:ascii="Times New Roman" w:hAnsi="Times New Roman"/>
          <w:sz w:val="24"/>
          <w:szCs w:val="24"/>
        </w:rPr>
        <w:t>Danese</w:t>
      </w:r>
      <w:proofErr w:type="spellEnd"/>
      <w:r>
        <w:rPr>
          <w:rFonts w:ascii="Times New Roman" w:hAnsi="Times New Roman"/>
          <w:sz w:val="24"/>
          <w:szCs w:val="24"/>
        </w:rPr>
        <w:t xml:space="preserve"> (1999) </w:t>
      </w:r>
      <w:r w:rsidR="00484B4E">
        <w:rPr>
          <w:rFonts w:ascii="Times New Roman" w:hAnsi="Times New Roman"/>
          <w:sz w:val="24"/>
          <w:szCs w:val="24"/>
        </w:rPr>
        <w:t>opina</w:t>
      </w:r>
      <w:r>
        <w:rPr>
          <w:rFonts w:ascii="Times New Roman" w:hAnsi="Times New Roman"/>
          <w:sz w:val="24"/>
          <w:szCs w:val="24"/>
        </w:rPr>
        <w:t xml:space="preserve"> que o Estado brasileiro precede</w:t>
      </w:r>
      <w:r w:rsidR="00484B4E">
        <w:rPr>
          <w:rFonts w:ascii="Times New Roman" w:hAnsi="Times New Roman"/>
          <w:sz w:val="24"/>
          <w:szCs w:val="24"/>
        </w:rPr>
        <w:t>ria</w:t>
      </w:r>
      <w:r>
        <w:rPr>
          <w:rFonts w:ascii="Times New Roman" w:hAnsi="Times New Roman"/>
          <w:sz w:val="24"/>
          <w:szCs w:val="24"/>
        </w:rPr>
        <w:t xml:space="preserve"> </w:t>
      </w:r>
      <w:r w:rsidR="00484B4E">
        <w:rPr>
          <w:rFonts w:ascii="Times New Roman" w:hAnsi="Times New Roman"/>
          <w:sz w:val="24"/>
          <w:szCs w:val="24"/>
        </w:rPr>
        <w:t>o</w:t>
      </w:r>
      <w:r>
        <w:rPr>
          <w:rFonts w:ascii="Times New Roman" w:hAnsi="Times New Roman"/>
          <w:sz w:val="24"/>
          <w:szCs w:val="24"/>
        </w:rPr>
        <w:t xml:space="preserve"> processo</w:t>
      </w:r>
      <w:r w:rsidR="00B816EB">
        <w:rPr>
          <w:rFonts w:ascii="Times New Roman" w:hAnsi="Times New Roman"/>
          <w:sz w:val="24"/>
          <w:szCs w:val="24"/>
        </w:rPr>
        <w:t xml:space="preserve"> de</w:t>
      </w:r>
      <w:r>
        <w:rPr>
          <w:rFonts w:ascii="Times New Roman" w:hAnsi="Times New Roman"/>
          <w:sz w:val="24"/>
          <w:szCs w:val="24"/>
        </w:rPr>
        <w:t xml:space="preserve"> construção nacional</w:t>
      </w:r>
      <w:r w:rsidR="00484B4E">
        <w:rPr>
          <w:rFonts w:ascii="Times New Roman" w:hAnsi="Times New Roman"/>
          <w:sz w:val="24"/>
          <w:szCs w:val="24"/>
        </w:rPr>
        <w:t xml:space="preserve"> e nele teria grande protagonismo</w:t>
      </w:r>
      <w:r>
        <w:rPr>
          <w:rFonts w:ascii="Times New Roman" w:hAnsi="Times New Roman"/>
          <w:sz w:val="24"/>
          <w:szCs w:val="24"/>
        </w:rPr>
        <w:t xml:space="preserve">, </w:t>
      </w:r>
      <w:r w:rsidR="00B816EB">
        <w:rPr>
          <w:rFonts w:ascii="Times New Roman" w:hAnsi="Times New Roman"/>
          <w:sz w:val="24"/>
          <w:szCs w:val="24"/>
        </w:rPr>
        <w:t xml:space="preserve">tendo </w:t>
      </w:r>
      <w:r w:rsidR="00B816EB">
        <w:rPr>
          <w:rFonts w:ascii="Times New Roman" w:hAnsi="Times New Roman"/>
          <w:sz w:val="24"/>
          <w:szCs w:val="24"/>
        </w:rPr>
        <w:lastRenderedPageBreak/>
        <w:t xml:space="preserve">atuado precipuamente por meio de sua burocracia, em cujo quadro assumiria </w:t>
      </w:r>
      <w:r w:rsidR="00F75FA4">
        <w:rPr>
          <w:rFonts w:ascii="Times New Roman" w:hAnsi="Times New Roman"/>
          <w:sz w:val="24"/>
          <w:szCs w:val="24"/>
        </w:rPr>
        <w:t>particular</w:t>
      </w:r>
      <w:r>
        <w:rPr>
          <w:rFonts w:ascii="Times New Roman" w:hAnsi="Times New Roman"/>
          <w:sz w:val="24"/>
          <w:szCs w:val="24"/>
        </w:rPr>
        <w:t xml:space="preserve"> destaque o corpo diplomático. </w:t>
      </w:r>
      <w:r w:rsidR="00B816EB">
        <w:rPr>
          <w:rFonts w:ascii="Times New Roman" w:hAnsi="Times New Roman"/>
          <w:sz w:val="24"/>
          <w:szCs w:val="24"/>
        </w:rPr>
        <w:t>Isso porque, ao tratar-se de “</w:t>
      </w:r>
      <w:r w:rsidR="00B816EB" w:rsidRPr="009B6396">
        <w:rPr>
          <w:rFonts w:ascii="Times New Roman" w:hAnsi="Times New Roman"/>
          <w:sz w:val="24"/>
          <w:szCs w:val="24"/>
        </w:rPr>
        <w:t>importante ‘sorvedouro’ de n</w:t>
      </w:r>
      <w:r w:rsidR="00B816EB">
        <w:rPr>
          <w:rFonts w:ascii="Times New Roman" w:hAnsi="Times New Roman"/>
          <w:sz w:val="24"/>
          <w:szCs w:val="24"/>
        </w:rPr>
        <w:t xml:space="preserve">ossa elite letrada oitocentista” (BELÉM LOPES, 2013, p.183), o Itamaraty era composto de membros da reduzida elite intelectual e política de uma nação que se construía, e em cuja </w:t>
      </w:r>
      <w:r w:rsidR="00F94CEE">
        <w:rPr>
          <w:rFonts w:ascii="Times New Roman" w:hAnsi="Times New Roman"/>
          <w:sz w:val="24"/>
          <w:szCs w:val="24"/>
        </w:rPr>
        <w:t>construção e integração buscava</w:t>
      </w:r>
      <w:r w:rsidR="00B816EB">
        <w:rPr>
          <w:rFonts w:ascii="Times New Roman" w:hAnsi="Times New Roman"/>
          <w:sz w:val="24"/>
          <w:szCs w:val="24"/>
        </w:rPr>
        <w:t xml:space="preserve"> intervir. </w:t>
      </w:r>
      <w:r w:rsidR="00F94CEE">
        <w:rPr>
          <w:rFonts w:ascii="Times New Roman" w:hAnsi="Times New Roman"/>
          <w:sz w:val="24"/>
          <w:szCs w:val="24"/>
        </w:rPr>
        <w:t>Isso se acentuaria, segundo Belém Lopes (2013), com a independência em 1822 e a autonomia identificada como interesse nacional primeiro, trazendo às elites o desafio da integração nacional.</w:t>
      </w:r>
    </w:p>
    <w:p w14:paraId="6BB2A25A" w14:textId="6F8E2ACE" w:rsidR="00B60712" w:rsidRPr="00803EBF" w:rsidRDefault="00F94CEE" w:rsidP="00B60712">
      <w:pPr>
        <w:spacing w:after="100" w:line="360" w:lineRule="auto"/>
        <w:ind w:firstLine="709"/>
        <w:jc w:val="both"/>
        <w:rPr>
          <w:rFonts w:ascii="Times New Roman" w:hAnsi="Times New Roman"/>
          <w:sz w:val="24"/>
          <w:szCs w:val="24"/>
        </w:rPr>
      </w:pPr>
      <w:r>
        <w:rPr>
          <w:rFonts w:ascii="Times New Roman" w:hAnsi="Times New Roman"/>
          <w:sz w:val="24"/>
          <w:szCs w:val="24"/>
        </w:rPr>
        <w:t>Adicionalmente, a</w:t>
      </w:r>
      <w:r w:rsidR="00B60712">
        <w:rPr>
          <w:rFonts w:ascii="Times New Roman" w:hAnsi="Times New Roman"/>
          <w:b/>
          <w:sz w:val="24"/>
          <w:szCs w:val="24"/>
        </w:rPr>
        <w:t xml:space="preserve"> </w:t>
      </w:r>
      <w:r w:rsidR="00B60712" w:rsidRPr="00803EBF">
        <w:rPr>
          <w:rFonts w:ascii="Times New Roman" w:hAnsi="Times New Roman"/>
          <w:sz w:val="24"/>
          <w:szCs w:val="24"/>
        </w:rPr>
        <w:t>ocupação do território era uma questão de segurança nacional. Se a política externa dos fins do século XIX e início do XX envolveu intensas negociações sobre ter</w:t>
      </w:r>
      <w:r w:rsidRPr="00803EBF">
        <w:rPr>
          <w:rFonts w:ascii="Times New Roman" w:hAnsi="Times New Roman"/>
          <w:sz w:val="24"/>
          <w:szCs w:val="24"/>
        </w:rPr>
        <w:t>ritórios</w:t>
      </w:r>
      <w:r w:rsidR="00B60712" w:rsidRPr="00803EBF">
        <w:rPr>
          <w:rFonts w:ascii="Times New Roman" w:hAnsi="Times New Roman"/>
          <w:sz w:val="24"/>
          <w:szCs w:val="24"/>
        </w:rPr>
        <w:t>, não deixou de pensar na nação que nele se acomodaria</w:t>
      </w:r>
      <w:r w:rsidR="00803EBF" w:rsidRPr="00803EBF">
        <w:rPr>
          <w:rFonts w:ascii="Times New Roman" w:hAnsi="Times New Roman"/>
          <w:sz w:val="24"/>
          <w:szCs w:val="24"/>
        </w:rPr>
        <w:t xml:space="preserve"> – como consequência inclusive da definição clássica de Estado como território, povo e soberania.</w:t>
      </w:r>
    </w:p>
    <w:p w14:paraId="2CA2D548" w14:textId="110A1506" w:rsidR="004F5272" w:rsidRDefault="004F5272" w:rsidP="00293F6D">
      <w:pPr>
        <w:spacing w:after="100" w:line="360" w:lineRule="auto"/>
        <w:ind w:firstLine="709"/>
        <w:jc w:val="both"/>
        <w:rPr>
          <w:rFonts w:ascii="Times New Roman" w:hAnsi="Times New Roman"/>
          <w:i/>
          <w:sz w:val="24"/>
          <w:szCs w:val="24"/>
        </w:rPr>
      </w:pPr>
      <w:r>
        <w:rPr>
          <w:rFonts w:ascii="Times New Roman" w:hAnsi="Times New Roman"/>
          <w:sz w:val="24"/>
          <w:szCs w:val="24"/>
        </w:rPr>
        <w:t xml:space="preserve">Este trabalho se debruça, portanto, sobre este duplo aspecto da política migratória: de um lado, como envolveu a construção de diferentes arranjos </w:t>
      </w:r>
      <w:r w:rsidR="00F94CEE">
        <w:rPr>
          <w:rFonts w:ascii="Times New Roman" w:hAnsi="Times New Roman"/>
          <w:sz w:val="24"/>
          <w:szCs w:val="24"/>
        </w:rPr>
        <w:t xml:space="preserve">institucionais </w:t>
      </w:r>
      <w:r>
        <w:rPr>
          <w:rFonts w:ascii="Times New Roman" w:hAnsi="Times New Roman"/>
          <w:sz w:val="24"/>
          <w:szCs w:val="24"/>
        </w:rPr>
        <w:t xml:space="preserve">que compreendiam atores públicos e privados sediados dos dois lados do Atlântico; </w:t>
      </w:r>
      <w:r w:rsidR="00F94CEE">
        <w:rPr>
          <w:rFonts w:ascii="Times New Roman" w:hAnsi="Times New Roman"/>
          <w:sz w:val="24"/>
          <w:szCs w:val="24"/>
        </w:rPr>
        <w:t>de outro, como engendrou regras e diretrizes que objetivavam balizar a construção nacional.</w:t>
      </w:r>
    </w:p>
    <w:p w14:paraId="50F586FB" w14:textId="77777777" w:rsidR="00F75FA4" w:rsidRDefault="00F75FA4" w:rsidP="0080604D">
      <w:pPr>
        <w:spacing w:after="100" w:line="360" w:lineRule="auto"/>
        <w:jc w:val="both"/>
        <w:rPr>
          <w:rFonts w:ascii="Times New Roman" w:hAnsi="Times New Roman"/>
          <w:i/>
          <w:sz w:val="24"/>
          <w:szCs w:val="24"/>
        </w:rPr>
      </w:pPr>
    </w:p>
    <w:p w14:paraId="64DD5815" w14:textId="1A891538" w:rsidR="00382387" w:rsidRPr="00E6027C" w:rsidRDefault="004F5272" w:rsidP="00382387">
      <w:pPr>
        <w:spacing w:after="100" w:line="360" w:lineRule="auto"/>
        <w:rPr>
          <w:rFonts w:ascii="Times New Roman" w:hAnsi="Times New Roman"/>
          <w:b/>
          <w:sz w:val="24"/>
          <w:szCs w:val="24"/>
        </w:rPr>
      </w:pPr>
      <w:r w:rsidRPr="004F5272">
        <w:rPr>
          <w:rFonts w:ascii="Times New Roman" w:hAnsi="Times New Roman"/>
          <w:b/>
          <w:sz w:val="24"/>
          <w:szCs w:val="24"/>
        </w:rPr>
        <w:t xml:space="preserve">2. </w:t>
      </w:r>
      <w:r w:rsidR="00382387" w:rsidRPr="00E6027C">
        <w:rPr>
          <w:rFonts w:ascii="Times New Roman" w:hAnsi="Times New Roman"/>
          <w:b/>
          <w:sz w:val="24"/>
          <w:szCs w:val="24"/>
        </w:rPr>
        <w:t>Definindo conceitos: Brasil, nacionalidade, cidadania (1889-1920)</w:t>
      </w:r>
    </w:p>
    <w:p w14:paraId="21A29967" w14:textId="48837072" w:rsidR="0034226A" w:rsidRDefault="00AC19D2" w:rsidP="00AC19D2">
      <w:pPr>
        <w:spacing w:after="100" w:line="360" w:lineRule="auto"/>
        <w:ind w:firstLine="708"/>
        <w:jc w:val="both"/>
        <w:rPr>
          <w:rFonts w:ascii="Times New Roman" w:hAnsi="Times New Roman"/>
          <w:sz w:val="24"/>
          <w:szCs w:val="24"/>
        </w:rPr>
      </w:pPr>
      <w:r>
        <w:rPr>
          <w:rFonts w:ascii="Times New Roman" w:hAnsi="Times New Roman"/>
          <w:sz w:val="24"/>
          <w:szCs w:val="24"/>
        </w:rPr>
        <w:t xml:space="preserve">A arena institucional em que se desenrola a política migratória da República tem seus contornos gerais determinados nos anos que antecederam seu advento. De fato, </w:t>
      </w:r>
      <w:r w:rsidR="00382387">
        <w:rPr>
          <w:rFonts w:ascii="Times New Roman" w:hAnsi="Times New Roman"/>
          <w:sz w:val="24"/>
          <w:szCs w:val="24"/>
        </w:rPr>
        <w:t>s</w:t>
      </w:r>
      <w:r w:rsidR="00293F6D" w:rsidRPr="005F4979">
        <w:rPr>
          <w:rFonts w:ascii="Times New Roman" w:hAnsi="Times New Roman"/>
          <w:sz w:val="24"/>
          <w:szCs w:val="24"/>
        </w:rPr>
        <w:t xml:space="preserve">e a história dos fluxos </w:t>
      </w:r>
      <w:r w:rsidR="00CD0267">
        <w:rPr>
          <w:rFonts w:ascii="Times New Roman" w:hAnsi="Times New Roman"/>
          <w:sz w:val="24"/>
          <w:szCs w:val="24"/>
        </w:rPr>
        <w:t xml:space="preserve">populacionais para </w:t>
      </w:r>
      <w:r>
        <w:rPr>
          <w:rFonts w:ascii="Times New Roman" w:hAnsi="Times New Roman"/>
          <w:sz w:val="24"/>
          <w:szCs w:val="24"/>
        </w:rPr>
        <w:t>Brasil</w:t>
      </w:r>
      <w:r w:rsidR="00293F6D" w:rsidRPr="005F4979">
        <w:rPr>
          <w:rFonts w:ascii="Times New Roman" w:hAnsi="Times New Roman"/>
          <w:sz w:val="24"/>
          <w:szCs w:val="24"/>
        </w:rPr>
        <w:t xml:space="preserve"> remontam a</w:t>
      </w:r>
      <w:r w:rsidR="00293F6D">
        <w:rPr>
          <w:rFonts w:ascii="Times New Roman" w:hAnsi="Times New Roman"/>
          <w:sz w:val="24"/>
          <w:szCs w:val="24"/>
        </w:rPr>
        <w:t>o seu ingresso na história ocidental</w:t>
      </w:r>
      <w:r w:rsidR="00293F6D" w:rsidRPr="005F4979">
        <w:rPr>
          <w:rFonts w:ascii="Times New Roman" w:hAnsi="Times New Roman"/>
          <w:sz w:val="24"/>
          <w:szCs w:val="24"/>
        </w:rPr>
        <w:t xml:space="preserve">, as origens da regulação estatal sobre o tema provêm da vinda de D. João VI </w:t>
      </w:r>
      <w:r w:rsidR="00293F6D">
        <w:rPr>
          <w:rFonts w:ascii="Times New Roman" w:hAnsi="Times New Roman"/>
          <w:sz w:val="24"/>
          <w:szCs w:val="24"/>
        </w:rPr>
        <w:t>ao país</w:t>
      </w:r>
      <w:r w:rsidR="00654577">
        <w:rPr>
          <w:rStyle w:val="Refdenotaderodap"/>
          <w:rFonts w:ascii="Times New Roman" w:hAnsi="Times New Roman"/>
          <w:sz w:val="24"/>
          <w:szCs w:val="24"/>
        </w:rPr>
        <w:footnoteReference w:id="8"/>
      </w:r>
      <w:r w:rsidR="00293F6D">
        <w:rPr>
          <w:rFonts w:ascii="Times New Roman" w:hAnsi="Times New Roman"/>
          <w:sz w:val="24"/>
          <w:szCs w:val="24"/>
        </w:rPr>
        <w:t xml:space="preserve"> </w:t>
      </w:r>
      <w:r w:rsidR="00293F6D" w:rsidRPr="005F4979">
        <w:rPr>
          <w:rFonts w:ascii="Times New Roman" w:hAnsi="Times New Roman"/>
          <w:sz w:val="24"/>
          <w:szCs w:val="24"/>
        </w:rPr>
        <w:t xml:space="preserve">– </w:t>
      </w:r>
      <w:r w:rsidR="00CD0267">
        <w:rPr>
          <w:rFonts w:ascii="Times New Roman" w:hAnsi="Times New Roman"/>
          <w:sz w:val="24"/>
          <w:szCs w:val="24"/>
        </w:rPr>
        <w:t>como, de resto, as raízes d</w:t>
      </w:r>
      <w:r w:rsidR="00293F6D" w:rsidRPr="005F4979">
        <w:rPr>
          <w:rFonts w:ascii="Times New Roman" w:hAnsi="Times New Roman"/>
          <w:sz w:val="24"/>
          <w:szCs w:val="24"/>
        </w:rPr>
        <w:t xml:space="preserve">a estrutura </w:t>
      </w:r>
      <w:r w:rsidR="00CD0267">
        <w:rPr>
          <w:rFonts w:ascii="Times New Roman" w:hAnsi="Times New Roman"/>
          <w:sz w:val="24"/>
          <w:szCs w:val="24"/>
        </w:rPr>
        <w:t>administrativa</w:t>
      </w:r>
      <w:r w:rsidR="00293F6D" w:rsidRPr="005F4979">
        <w:rPr>
          <w:rFonts w:ascii="Times New Roman" w:hAnsi="Times New Roman"/>
          <w:sz w:val="24"/>
          <w:szCs w:val="24"/>
        </w:rPr>
        <w:t xml:space="preserve"> do Estado brasileiro. </w:t>
      </w:r>
      <w:r>
        <w:rPr>
          <w:rFonts w:ascii="Times New Roman" w:hAnsi="Times New Roman"/>
          <w:sz w:val="24"/>
          <w:szCs w:val="24"/>
        </w:rPr>
        <w:lastRenderedPageBreak/>
        <w:t>Entre</w:t>
      </w:r>
      <w:r w:rsidR="00293F6D">
        <w:rPr>
          <w:rFonts w:ascii="Times New Roman" w:hAnsi="Times New Roman"/>
          <w:sz w:val="24"/>
          <w:szCs w:val="24"/>
        </w:rPr>
        <w:t xml:space="preserve"> 1808 a 1889, o governo</w:t>
      </w:r>
      <w:r w:rsidR="00CD0267">
        <w:rPr>
          <w:rFonts w:ascii="Times New Roman" w:hAnsi="Times New Roman"/>
          <w:sz w:val="24"/>
          <w:szCs w:val="24"/>
        </w:rPr>
        <w:t xml:space="preserve"> central e alguns governos de províncias</w:t>
      </w:r>
      <w:r>
        <w:rPr>
          <w:rStyle w:val="Refdenotaderodap"/>
          <w:rFonts w:ascii="Times New Roman" w:hAnsi="Times New Roman"/>
          <w:sz w:val="24"/>
          <w:szCs w:val="24"/>
        </w:rPr>
        <w:footnoteReference w:id="9"/>
      </w:r>
      <w:r w:rsidR="00CD0267">
        <w:rPr>
          <w:rFonts w:ascii="Times New Roman" w:hAnsi="Times New Roman"/>
          <w:sz w:val="24"/>
          <w:szCs w:val="24"/>
        </w:rPr>
        <w:t xml:space="preserve"> articularam</w:t>
      </w:r>
      <w:r w:rsidR="00293F6D">
        <w:rPr>
          <w:rFonts w:ascii="Times New Roman" w:hAnsi="Times New Roman"/>
          <w:sz w:val="24"/>
          <w:szCs w:val="24"/>
        </w:rPr>
        <w:t xml:space="preserve"> iniciativas</w:t>
      </w:r>
      <w:r>
        <w:rPr>
          <w:rFonts w:ascii="Times New Roman" w:hAnsi="Times New Roman"/>
          <w:sz w:val="24"/>
          <w:szCs w:val="24"/>
        </w:rPr>
        <w:t xml:space="preserve"> incipientes</w:t>
      </w:r>
      <w:r w:rsidR="00293F6D">
        <w:rPr>
          <w:rFonts w:ascii="Times New Roman" w:hAnsi="Times New Roman"/>
          <w:sz w:val="24"/>
          <w:szCs w:val="24"/>
        </w:rPr>
        <w:t xml:space="preserve"> de </w:t>
      </w:r>
      <w:r w:rsidR="00293F6D" w:rsidRPr="009B6396">
        <w:rPr>
          <w:rFonts w:ascii="Times New Roman" w:hAnsi="Times New Roman"/>
          <w:sz w:val="24"/>
          <w:szCs w:val="24"/>
        </w:rPr>
        <w:t xml:space="preserve">fomento à vinda de migrantes para colonização e povoamento do território, inclusive </w:t>
      </w:r>
      <w:r w:rsidR="00293F6D">
        <w:rPr>
          <w:rFonts w:ascii="Times New Roman" w:hAnsi="Times New Roman"/>
          <w:sz w:val="24"/>
          <w:szCs w:val="24"/>
        </w:rPr>
        <w:t>com</w:t>
      </w:r>
      <w:r w:rsidR="00293F6D" w:rsidRPr="009B6396">
        <w:rPr>
          <w:rFonts w:ascii="Times New Roman" w:hAnsi="Times New Roman"/>
          <w:sz w:val="24"/>
          <w:szCs w:val="24"/>
        </w:rPr>
        <w:t xml:space="preserve"> financiamento do transporte para chegada ao Brasil</w:t>
      </w:r>
      <w:r w:rsidR="00293F6D">
        <w:rPr>
          <w:rFonts w:ascii="Times New Roman" w:hAnsi="Times New Roman"/>
          <w:sz w:val="24"/>
          <w:szCs w:val="24"/>
        </w:rPr>
        <w:t xml:space="preserve">, </w:t>
      </w:r>
      <w:r w:rsidR="00293F6D" w:rsidRPr="009B6396">
        <w:rPr>
          <w:rFonts w:ascii="Times New Roman" w:hAnsi="Times New Roman"/>
          <w:sz w:val="24"/>
          <w:szCs w:val="24"/>
        </w:rPr>
        <w:t>concessão régia de pequenas propriedades agrárias</w:t>
      </w:r>
      <w:r w:rsidR="00293F6D">
        <w:rPr>
          <w:rFonts w:ascii="Times New Roman" w:hAnsi="Times New Roman"/>
          <w:sz w:val="24"/>
          <w:szCs w:val="24"/>
        </w:rPr>
        <w:t xml:space="preserve"> para formação de núcleos de povoamento</w:t>
      </w:r>
      <w:r w:rsidR="00293F6D">
        <w:rPr>
          <w:rStyle w:val="Refdenotaderodap"/>
          <w:rFonts w:ascii="Times New Roman" w:hAnsi="Times New Roman"/>
          <w:sz w:val="24"/>
          <w:szCs w:val="24"/>
        </w:rPr>
        <w:footnoteReference w:id="10"/>
      </w:r>
      <w:r w:rsidR="00293F6D">
        <w:rPr>
          <w:rFonts w:ascii="Times New Roman" w:hAnsi="Times New Roman"/>
          <w:sz w:val="24"/>
          <w:szCs w:val="24"/>
        </w:rPr>
        <w:t>, contratação de soldados e tropas estrangerias sob promessa de distribuição de terras; e envio de agentes brasileiros para recrutar colonos no exterior</w:t>
      </w:r>
      <w:r w:rsidR="00293F6D" w:rsidRPr="009B6396">
        <w:rPr>
          <w:rFonts w:ascii="Times New Roman" w:hAnsi="Times New Roman"/>
          <w:sz w:val="24"/>
          <w:szCs w:val="24"/>
        </w:rPr>
        <w:t>.</w:t>
      </w:r>
    </w:p>
    <w:p w14:paraId="4A315AE6" w14:textId="5933935A" w:rsidR="00382387" w:rsidRDefault="00293F6D" w:rsidP="0028444F">
      <w:pPr>
        <w:spacing w:after="100" w:line="360" w:lineRule="auto"/>
        <w:ind w:firstLine="708"/>
        <w:jc w:val="both"/>
        <w:rPr>
          <w:rFonts w:ascii="Times New Roman" w:hAnsi="Times New Roman"/>
          <w:sz w:val="24"/>
          <w:szCs w:val="24"/>
        </w:rPr>
      </w:pPr>
      <w:r>
        <w:rPr>
          <w:rFonts w:ascii="Times New Roman" w:hAnsi="Times New Roman"/>
          <w:sz w:val="24"/>
          <w:szCs w:val="24"/>
        </w:rPr>
        <w:t xml:space="preserve"> </w:t>
      </w:r>
      <w:r w:rsidR="00B60712">
        <w:rPr>
          <w:rFonts w:ascii="Times New Roman" w:hAnsi="Times New Roman"/>
          <w:sz w:val="24"/>
          <w:szCs w:val="24"/>
        </w:rPr>
        <w:t xml:space="preserve">A </w:t>
      </w:r>
      <w:r w:rsidR="00AC19D2">
        <w:rPr>
          <w:rFonts w:ascii="Times New Roman" w:hAnsi="Times New Roman"/>
          <w:sz w:val="24"/>
          <w:szCs w:val="24"/>
        </w:rPr>
        <w:t>execução destas</w:t>
      </w:r>
      <w:r w:rsidR="004C046D">
        <w:rPr>
          <w:rFonts w:ascii="Times New Roman" w:hAnsi="Times New Roman"/>
          <w:sz w:val="24"/>
          <w:szCs w:val="24"/>
        </w:rPr>
        <w:t xml:space="preserve"> iniciativas </w:t>
      </w:r>
      <w:r w:rsidR="00AC19D2">
        <w:rPr>
          <w:rFonts w:ascii="Times New Roman" w:hAnsi="Times New Roman"/>
          <w:sz w:val="24"/>
          <w:szCs w:val="24"/>
        </w:rPr>
        <w:t xml:space="preserve">oscilou historicamente </w:t>
      </w:r>
      <w:r w:rsidR="003328D7">
        <w:rPr>
          <w:rFonts w:ascii="Times New Roman" w:hAnsi="Times New Roman"/>
          <w:sz w:val="24"/>
          <w:szCs w:val="24"/>
        </w:rPr>
        <w:t>de acordo com a prevalência de</w:t>
      </w:r>
      <w:r w:rsidR="00DE4269">
        <w:rPr>
          <w:rFonts w:ascii="Times New Roman" w:hAnsi="Times New Roman"/>
          <w:sz w:val="24"/>
          <w:szCs w:val="24"/>
        </w:rPr>
        <w:t xml:space="preserve"> interesses </w:t>
      </w:r>
      <w:r w:rsidR="003328D7">
        <w:rPr>
          <w:rFonts w:ascii="Times New Roman" w:hAnsi="Times New Roman"/>
          <w:sz w:val="24"/>
          <w:szCs w:val="24"/>
        </w:rPr>
        <w:t xml:space="preserve">distintos </w:t>
      </w:r>
      <w:r w:rsidR="00DE4269">
        <w:rPr>
          <w:rFonts w:ascii="Times New Roman" w:hAnsi="Times New Roman"/>
          <w:sz w:val="24"/>
          <w:szCs w:val="24"/>
        </w:rPr>
        <w:t xml:space="preserve">sobre o tema, </w:t>
      </w:r>
      <w:r w:rsidR="003328D7">
        <w:rPr>
          <w:rFonts w:ascii="Times New Roman" w:hAnsi="Times New Roman"/>
          <w:sz w:val="24"/>
          <w:szCs w:val="24"/>
        </w:rPr>
        <w:t>a que corresponderam</w:t>
      </w:r>
      <w:r w:rsidR="00B60712">
        <w:rPr>
          <w:rFonts w:ascii="Times New Roman" w:hAnsi="Times New Roman"/>
          <w:sz w:val="24"/>
          <w:szCs w:val="24"/>
        </w:rPr>
        <w:t xml:space="preserve"> movimentos </w:t>
      </w:r>
      <w:r w:rsidR="003328D7">
        <w:rPr>
          <w:rFonts w:ascii="Times New Roman" w:hAnsi="Times New Roman"/>
          <w:sz w:val="24"/>
          <w:szCs w:val="24"/>
        </w:rPr>
        <w:t>nos quais o protagonismo da política migratória estava mais concentrado no governo central, inclusive por meio do exercício do poder de regulação; ou, alternativamente, estava descentralizado entre governos provinciais e atores não-governamentais</w:t>
      </w:r>
      <w:r w:rsidR="00DE4269">
        <w:rPr>
          <w:rFonts w:ascii="Times New Roman" w:hAnsi="Times New Roman"/>
          <w:sz w:val="24"/>
          <w:szCs w:val="24"/>
        </w:rPr>
        <w:t>.</w:t>
      </w:r>
      <w:r>
        <w:rPr>
          <w:rFonts w:ascii="Times New Roman" w:hAnsi="Times New Roman"/>
          <w:sz w:val="24"/>
          <w:szCs w:val="24"/>
        </w:rPr>
        <w:t xml:space="preserve"> A</w:t>
      </w:r>
      <w:r w:rsidR="003328D7">
        <w:rPr>
          <w:rFonts w:ascii="Times New Roman" w:hAnsi="Times New Roman"/>
          <w:sz w:val="24"/>
          <w:szCs w:val="24"/>
        </w:rPr>
        <w:t>ssim,</w:t>
      </w:r>
      <w:r>
        <w:rPr>
          <w:rFonts w:ascii="Times New Roman" w:hAnsi="Times New Roman"/>
          <w:sz w:val="24"/>
          <w:szCs w:val="24"/>
        </w:rPr>
        <w:t xml:space="preserve"> </w:t>
      </w:r>
      <w:r w:rsidR="003328D7">
        <w:rPr>
          <w:rFonts w:ascii="Times New Roman" w:hAnsi="Times New Roman"/>
          <w:sz w:val="24"/>
          <w:szCs w:val="24"/>
        </w:rPr>
        <w:t xml:space="preserve">por exemplo, a </w:t>
      </w:r>
      <w:r>
        <w:rPr>
          <w:rFonts w:ascii="Times New Roman" w:hAnsi="Times New Roman"/>
          <w:sz w:val="24"/>
          <w:szCs w:val="24"/>
        </w:rPr>
        <w:t>política baseada em núcleos de colonização subsidiados pelo Estado</w:t>
      </w:r>
      <w:r w:rsidR="0034226A">
        <w:rPr>
          <w:rFonts w:ascii="Times New Roman" w:hAnsi="Times New Roman"/>
          <w:sz w:val="24"/>
          <w:szCs w:val="24"/>
        </w:rPr>
        <w:t xml:space="preserve"> </w:t>
      </w:r>
      <w:r>
        <w:rPr>
          <w:rFonts w:ascii="Times New Roman" w:hAnsi="Times New Roman"/>
          <w:sz w:val="24"/>
          <w:szCs w:val="24"/>
        </w:rPr>
        <w:t>não era apoiada pelos grandes proprietários de terra, interessados em obter mão-de-obra para suas lavouras e não concorrência da produção de pequenas propriedades (PETRONE, 1982)</w:t>
      </w:r>
      <w:r w:rsidR="0034226A">
        <w:rPr>
          <w:rFonts w:ascii="Times New Roman" w:hAnsi="Times New Roman"/>
          <w:sz w:val="24"/>
          <w:szCs w:val="24"/>
        </w:rPr>
        <w:t xml:space="preserve">, </w:t>
      </w:r>
      <w:r w:rsidR="0028444F">
        <w:rPr>
          <w:rFonts w:ascii="Times New Roman" w:hAnsi="Times New Roman"/>
          <w:sz w:val="24"/>
          <w:szCs w:val="24"/>
        </w:rPr>
        <w:t xml:space="preserve">motivo pelo qual passam a enviar agentes recrutadores à Europa de modo estimular a </w:t>
      </w:r>
      <w:r w:rsidR="00382387" w:rsidRPr="005D3432">
        <w:rPr>
          <w:rFonts w:ascii="Times New Roman" w:hAnsi="Times New Roman"/>
          <w:sz w:val="24"/>
          <w:szCs w:val="24"/>
        </w:rPr>
        <w:t xml:space="preserve">contratação por parceria, na qual o imigrante </w:t>
      </w:r>
      <w:r w:rsidR="0028444F">
        <w:rPr>
          <w:rFonts w:ascii="Times New Roman" w:hAnsi="Times New Roman"/>
          <w:sz w:val="24"/>
          <w:szCs w:val="24"/>
        </w:rPr>
        <w:t xml:space="preserve">comprometia-se </w:t>
      </w:r>
      <w:r w:rsidR="0028444F" w:rsidRPr="0028444F">
        <w:rPr>
          <w:rFonts w:ascii="Times New Roman" w:hAnsi="Times New Roman"/>
          <w:sz w:val="24"/>
          <w:szCs w:val="24"/>
        </w:rPr>
        <w:t>a</w:t>
      </w:r>
      <w:r w:rsidR="00382387" w:rsidRPr="0028444F">
        <w:rPr>
          <w:rFonts w:ascii="Times New Roman" w:hAnsi="Times New Roman"/>
          <w:sz w:val="24"/>
          <w:szCs w:val="24"/>
        </w:rPr>
        <w:t xml:space="preserve"> trabalhar para o fazendeiro até ressarci-lo por custos de transporte</w:t>
      </w:r>
      <w:r w:rsidR="0028444F" w:rsidRPr="0028444F">
        <w:rPr>
          <w:rFonts w:ascii="Times New Roman" w:hAnsi="Times New Roman"/>
          <w:sz w:val="24"/>
          <w:szCs w:val="24"/>
        </w:rPr>
        <w:t>, alimentação e outros que tivesse arcado.</w:t>
      </w:r>
      <w:r w:rsidR="00382387" w:rsidRPr="0028444F">
        <w:rPr>
          <w:rFonts w:ascii="Times New Roman" w:hAnsi="Times New Roman"/>
          <w:sz w:val="24"/>
          <w:szCs w:val="24"/>
        </w:rPr>
        <w:t xml:space="preserve"> </w:t>
      </w:r>
    </w:p>
    <w:p w14:paraId="79977904" w14:textId="3C0D028B" w:rsidR="00293F6D" w:rsidRDefault="0028444F" w:rsidP="0028444F">
      <w:pPr>
        <w:spacing w:after="100" w:line="360" w:lineRule="auto"/>
        <w:ind w:firstLine="708"/>
        <w:jc w:val="both"/>
        <w:rPr>
          <w:rStyle w:val="apple-converted-space"/>
          <w:rFonts w:ascii="Times New Roman" w:hAnsi="Times New Roman"/>
          <w:color w:val="000000"/>
          <w:sz w:val="24"/>
          <w:szCs w:val="24"/>
          <w:shd w:val="clear" w:color="auto" w:fill="FFFFFF"/>
        </w:rPr>
      </w:pPr>
      <w:r w:rsidRPr="00CD0267">
        <w:rPr>
          <w:rFonts w:ascii="Times New Roman" w:hAnsi="Times New Roman" w:cs="Times New Roman"/>
          <w:sz w:val="24"/>
          <w:szCs w:val="24"/>
        </w:rPr>
        <w:t xml:space="preserve">A iniciativa privada também </w:t>
      </w:r>
      <w:r w:rsidR="003328D7">
        <w:rPr>
          <w:rFonts w:ascii="Times New Roman" w:hAnsi="Times New Roman" w:cs="Times New Roman"/>
          <w:sz w:val="24"/>
          <w:szCs w:val="24"/>
        </w:rPr>
        <w:t>se fazia representar por</w:t>
      </w:r>
      <w:r w:rsidRPr="00CD0267">
        <w:rPr>
          <w:rFonts w:ascii="Times New Roman" w:hAnsi="Times New Roman" w:cs="Times New Roman"/>
          <w:sz w:val="24"/>
          <w:szCs w:val="24"/>
        </w:rPr>
        <w:t xml:space="preserve"> </w:t>
      </w:r>
      <w:r w:rsidR="00B60712" w:rsidRPr="00CD0267">
        <w:rPr>
          <w:rFonts w:ascii="Times New Roman" w:hAnsi="Times New Roman" w:cs="Times New Roman"/>
          <w:color w:val="000000"/>
          <w:sz w:val="24"/>
          <w:szCs w:val="24"/>
          <w:shd w:val="clear" w:color="auto" w:fill="FFFFFF"/>
        </w:rPr>
        <w:t xml:space="preserve"> </w:t>
      </w:r>
      <w:r w:rsidR="00CD0267" w:rsidRPr="00CD0267">
        <w:rPr>
          <w:rFonts w:ascii="Times New Roman" w:hAnsi="Times New Roman" w:cs="Times New Roman"/>
          <w:color w:val="000000"/>
          <w:sz w:val="24"/>
          <w:szCs w:val="24"/>
          <w:shd w:val="clear" w:color="auto" w:fill="FFFFFF"/>
        </w:rPr>
        <w:t xml:space="preserve">companhias de navegação e </w:t>
      </w:r>
      <w:r w:rsidR="00642797">
        <w:rPr>
          <w:rFonts w:ascii="Times New Roman" w:hAnsi="Times New Roman" w:cs="Times New Roman"/>
          <w:color w:val="000000"/>
          <w:sz w:val="24"/>
          <w:szCs w:val="24"/>
          <w:shd w:val="clear" w:color="auto" w:fill="FFFFFF"/>
        </w:rPr>
        <w:t xml:space="preserve">por </w:t>
      </w:r>
      <w:r w:rsidR="00CD0267" w:rsidRPr="00CD0267">
        <w:rPr>
          <w:rFonts w:ascii="Times New Roman" w:hAnsi="Times New Roman" w:cs="Times New Roman"/>
          <w:color w:val="000000"/>
          <w:sz w:val="24"/>
          <w:szCs w:val="24"/>
          <w:shd w:val="clear" w:color="auto" w:fill="FFFFFF"/>
        </w:rPr>
        <w:t>c</w:t>
      </w:r>
      <w:r w:rsidR="00B60712" w:rsidRPr="00CD0267">
        <w:rPr>
          <w:rFonts w:ascii="Times New Roman" w:hAnsi="Times New Roman" w:cs="Times New Roman"/>
          <w:color w:val="000000"/>
          <w:sz w:val="24"/>
          <w:szCs w:val="24"/>
          <w:shd w:val="clear" w:color="auto" w:fill="FFFFFF"/>
        </w:rPr>
        <w:t>ompanhias de colonização privadas</w:t>
      </w:r>
      <w:r w:rsidR="00CD0267" w:rsidRPr="00CD0267">
        <w:rPr>
          <w:rFonts w:ascii="Times New Roman" w:hAnsi="Times New Roman" w:cs="Times New Roman"/>
          <w:color w:val="000000"/>
          <w:sz w:val="24"/>
          <w:szCs w:val="24"/>
          <w:shd w:val="clear" w:color="auto" w:fill="FFFFFF"/>
        </w:rPr>
        <w:t>, as quais</w:t>
      </w:r>
      <w:r w:rsidR="00B60712" w:rsidRPr="00CD0267">
        <w:rPr>
          <w:rFonts w:ascii="Times New Roman" w:hAnsi="Times New Roman" w:cs="Times New Roman"/>
          <w:color w:val="000000"/>
          <w:sz w:val="24"/>
          <w:szCs w:val="24"/>
          <w:shd w:val="clear" w:color="auto" w:fill="FFFFFF"/>
        </w:rPr>
        <w:t xml:space="preserve"> </w:t>
      </w:r>
      <w:r w:rsidR="00CD0267" w:rsidRPr="00CD0267">
        <w:rPr>
          <w:rFonts w:ascii="Times New Roman" w:hAnsi="Times New Roman" w:cs="Times New Roman"/>
          <w:color w:val="000000"/>
          <w:sz w:val="24"/>
          <w:szCs w:val="24"/>
          <w:shd w:val="clear" w:color="auto" w:fill="FFFFFF"/>
        </w:rPr>
        <w:t>acumulavam</w:t>
      </w:r>
      <w:r w:rsidR="003328D7">
        <w:rPr>
          <w:rFonts w:ascii="Times New Roman" w:hAnsi="Times New Roman" w:cs="Times New Roman"/>
          <w:color w:val="000000"/>
          <w:sz w:val="24"/>
          <w:szCs w:val="24"/>
          <w:shd w:val="clear" w:color="auto" w:fill="FFFFFF"/>
        </w:rPr>
        <w:t xml:space="preserve"> funções de acolhida a</w:t>
      </w:r>
      <w:r w:rsidR="00B60712" w:rsidRPr="00CD0267">
        <w:rPr>
          <w:rFonts w:ascii="Times New Roman" w:hAnsi="Times New Roman" w:cs="Times New Roman"/>
          <w:color w:val="000000"/>
          <w:sz w:val="24"/>
          <w:szCs w:val="24"/>
          <w:shd w:val="clear" w:color="auto" w:fill="FFFFFF"/>
        </w:rPr>
        <w:t xml:space="preserve">os imigrantes, intermediação de sua contratação e de seu transporte, </w:t>
      </w:r>
      <w:r w:rsidR="00CD0267" w:rsidRPr="00CD0267">
        <w:rPr>
          <w:rFonts w:ascii="Times New Roman" w:hAnsi="Times New Roman" w:cs="Times New Roman"/>
          <w:color w:val="000000"/>
          <w:sz w:val="24"/>
          <w:szCs w:val="24"/>
          <w:shd w:val="clear" w:color="auto" w:fill="FFFFFF"/>
        </w:rPr>
        <w:t xml:space="preserve">e </w:t>
      </w:r>
      <w:r w:rsidR="00B60712" w:rsidRPr="00CD0267">
        <w:rPr>
          <w:rFonts w:ascii="Times New Roman" w:hAnsi="Times New Roman" w:cs="Times New Roman"/>
          <w:color w:val="000000"/>
          <w:sz w:val="24"/>
          <w:szCs w:val="24"/>
          <w:shd w:val="clear" w:color="auto" w:fill="FFFFFF"/>
        </w:rPr>
        <w:t>contavam com subsídios públicos</w:t>
      </w:r>
      <w:r w:rsidR="00CD0267" w:rsidRPr="00CD0267">
        <w:rPr>
          <w:rFonts w:ascii="Times New Roman" w:hAnsi="Times New Roman" w:cs="Times New Roman"/>
          <w:color w:val="000000"/>
          <w:sz w:val="24"/>
          <w:szCs w:val="24"/>
          <w:shd w:val="clear" w:color="auto" w:fill="FFFFFF"/>
        </w:rPr>
        <w:t xml:space="preserve"> para suas atividades</w:t>
      </w:r>
      <w:r w:rsidR="00B60712" w:rsidRPr="00CD0267">
        <w:rPr>
          <w:rStyle w:val="apple-converted-space"/>
          <w:rFonts w:ascii="Times New Roman" w:hAnsi="Times New Roman"/>
          <w:color w:val="000000"/>
          <w:sz w:val="24"/>
          <w:szCs w:val="24"/>
          <w:shd w:val="clear" w:color="auto" w:fill="FFFFFF"/>
        </w:rPr>
        <w:t xml:space="preserve"> (</w:t>
      </w:r>
      <w:r w:rsidR="00654577" w:rsidRPr="00CD0267">
        <w:rPr>
          <w:rFonts w:ascii="Times New Roman" w:hAnsi="Times New Roman" w:cs="Times New Roman"/>
          <w:bCs/>
          <w:color w:val="000000"/>
          <w:sz w:val="24"/>
          <w:szCs w:val="24"/>
          <w:shd w:val="clear" w:color="auto" w:fill="FFFFFF"/>
        </w:rPr>
        <w:t>CHRYSOSTOMO</w:t>
      </w:r>
      <w:r w:rsidR="00654577" w:rsidRPr="00CD0267">
        <w:rPr>
          <w:rStyle w:val="apple-converted-space"/>
          <w:rFonts w:ascii="Times New Roman" w:hAnsi="Times New Roman"/>
          <w:color w:val="000000"/>
          <w:sz w:val="24"/>
          <w:szCs w:val="24"/>
          <w:shd w:val="clear" w:color="auto" w:fill="FFFFFF"/>
        </w:rPr>
        <w:t xml:space="preserve"> E</w:t>
      </w:r>
      <w:r w:rsidR="00654577" w:rsidRPr="00CD0267">
        <w:rPr>
          <w:rFonts w:ascii="Times New Roman" w:hAnsi="Times New Roman" w:cs="Times New Roman"/>
          <w:b/>
          <w:bCs/>
          <w:color w:val="000000"/>
          <w:sz w:val="24"/>
          <w:szCs w:val="24"/>
          <w:shd w:val="clear" w:color="auto" w:fill="FFFFFF"/>
        </w:rPr>
        <w:t> </w:t>
      </w:r>
      <w:r w:rsidR="00654577" w:rsidRPr="00CD0267">
        <w:rPr>
          <w:rFonts w:ascii="Times New Roman" w:hAnsi="Times New Roman" w:cs="Times New Roman"/>
          <w:bCs/>
          <w:color w:val="000000"/>
          <w:sz w:val="24"/>
          <w:szCs w:val="24"/>
          <w:shd w:val="clear" w:color="auto" w:fill="FFFFFF"/>
        </w:rPr>
        <w:t>VIDAL</w:t>
      </w:r>
      <w:r w:rsidR="00B60712" w:rsidRPr="00CD0267">
        <w:rPr>
          <w:rFonts w:ascii="Times New Roman" w:hAnsi="Times New Roman" w:cs="Times New Roman"/>
          <w:bCs/>
          <w:color w:val="000000"/>
          <w:sz w:val="24"/>
          <w:szCs w:val="24"/>
          <w:shd w:val="clear" w:color="auto" w:fill="FFFFFF"/>
        </w:rPr>
        <w:t>, 2014</w:t>
      </w:r>
      <w:r w:rsidR="00CD0267" w:rsidRPr="00CD0267">
        <w:rPr>
          <w:rStyle w:val="apple-converted-space"/>
          <w:rFonts w:ascii="Times New Roman" w:hAnsi="Times New Roman"/>
          <w:color w:val="000000"/>
          <w:sz w:val="24"/>
          <w:szCs w:val="24"/>
          <w:shd w:val="clear" w:color="auto" w:fill="FFFFFF"/>
        </w:rPr>
        <w:t xml:space="preserve">). </w:t>
      </w:r>
      <w:r w:rsidR="004C046D">
        <w:rPr>
          <w:rStyle w:val="apple-converted-space"/>
          <w:rFonts w:ascii="Times New Roman" w:hAnsi="Times New Roman"/>
          <w:color w:val="000000"/>
          <w:sz w:val="24"/>
          <w:szCs w:val="24"/>
          <w:shd w:val="clear" w:color="auto" w:fill="FFFFFF"/>
        </w:rPr>
        <w:t>Já no final do século XIX</w:t>
      </w:r>
      <w:r w:rsidR="00B60712" w:rsidRPr="00CD0267">
        <w:rPr>
          <w:rStyle w:val="apple-converted-space"/>
          <w:rFonts w:ascii="Times New Roman" w:hAnsi="Times New Roman"/>
          <w:color w:val="000000"/>
          <w:sz w:val="24"/>
          <w:szCs w:val="24"/>
          <w:shd w:val="clear" w:color="auto" w:fill="FFFFFF"/>
        </w:rPr>
        <w:t>, hospedarias se consolidar</w:t>
      </w:r>
      <w:r w:rsidR="00CD0267">
        <w:rPr>
          <w:rStyle w:val="apple-converted-space"/>
          <w:rFonts w:ascii="Times New Roman" w:hAnsi="Times New Roman"/>
          <w:color w:val="000000"/>
          <w:sz w:val="24"/>
          <w:szCs w:val="24"/>
          <w:shd w:val="clear" w:color="auto" w:fill="FFFFFF"/>
        </w:rPr>
        <w:t>am como atores responsáveis pela</w:t>
      </w:r>
      <w:r w:rsidR="00B60712" w:rsidRPr="00CD0267">
        <w:rPr>
          <w:rStyle w:val="apple-converted-space"/>
          <w:rFonts w:ascii="Times New Roman" w:hAnsi="Times New Roman"/>
          <w:color w:val="000000"/>
          <w:sz w:val="24"/>
          <w:szCs w:val="24"/>
          <w:shd w:val="clear" w:color="auto" w:fill="FFFFFF"/>
        </w:rPr>
        <w:t xml:space="preserve"> acolhida, normalmente </w:t>
      </w:r>
      <w:r w:rsidR="00CD0267" w:rsidRPr="00CD0267">
        <w:rPr>
          <w:rStyle w:val="apple-converted-space"/>
          <w:rFonts w:ascii="Times New Roman" w:hAnsi="Times New Roman"/>
          <w:color w:val="000000"/>
          <w:sz w:val="24"/>
          <w:szCs w:val="24"/>
          <w:shd w:val="clear" w:color="auto" w:fill="FFFFFF"/>
        </w:rPr>
        <w:t xml:space="preserve">também </w:t>
      </w:r>
      <w:r w:rsidR="00B60712" w:rsidRPr="00CD0267">
        <w:rPr>
          <w:rStyle w:val="apple-converted-space"/>
          <w:rFonts w:ascii="Times New Roman" w:hAnsi="Times New Roman"/>
          <w:color w:val="000000"/>
          <w:sz w:val="24"/>
          <w:szCs w:val="24"/>
          <w:shd w:val="clear" w:color="auto" w:fill="FFFFFF"/>
        </w:rPr>
        <w:t xml:space="preserve">associando a iniciativa pública à privada. </w:t>
      </w:r>
    </w:p>
    <w:p w14:paraId="63CE64D1" w14:textId="1CC147E6" w:rsidR="00F37213" w:rsidRPr="00F37213" w:rsidRDefault="003328D7" w:rsidP="00803EBF">
      <w:pPr>
        <w:spacing w:after="100" w:line="360" w:lineRule="auto"/>
        <w:ind w:firstLine="708"/>
        <w:jc w:val="both"/>
        <w:rPr>
          <w:rFonts w:ascii="Times New Roman" w:hAnsi="Times New Roman"/>
          <w:sz w:val="20"/>
          <w:szCs w:val="20"/>
        </w:rPr>
      </w:pPr>
      <w:r>
        <w:rPr>
          <w:rFonts w:ascii="Times New Roman" w:hAnsi="Times New Roman"/>
          <w:sz w:val="24"/>
          <w:szCs w:val="24"/>
        </w:rPr>
        <w:t>No alvorecer da</w:t>
      </w:r>
      <w:r w:rsidR="009570D9">
        <w:rPr>
          <w:rFonts w:ascii="Times New Roman" w:hAnsi="Times New Roman"/>
          <w:sz w:val="24"/>
          <w:szCs w:val="24"/>
        </w:rPr>
        <w:t xml:space="preserve"> República, e</w:t>
      </w:r>
      <w:r w:rsidR="00293F6D">
        <w:rPr>
          <w:rFonts w:ascii="Times New Roman" w:hAnsi="Times New Roman"/>
          <w:sz w:val="24"/>
          <w:szCs w:val="24"/>
        </w:rPr>
        <w:t>m</w:t>
      </w:r>
      <w:r w:rsidR="00820B4D">
        <w:rPr>
          <w:rFonts w:ascii="Times New Roman" w:hAnsi="Times New Roman"/>
          <w:sz w:val="24"/>
          <w:szCs w:val="24"/>
        </w:rPr>
        <w:t>bora não se tratasse do principal</w:t>
      </w:r>
      <w:r w:rsidR="00293F6D">
        <w:rPr>
          <w:rFonts w:ascii="Times New Roman" w:hAnsi="Times New Roman"/>
          <w:sz w:val="24"/>
          <w:szCs w:val="24"/>
        </w:rPr>
        <w:t xml:space="preserve"> órgão responsável pela gestão da imigração</w:t>
      </w:r>
      <w:r w:rsidR="009570D9">
        <w:rPr>
          <w:rFonts w:ascii="Times New Roman" w:hAnsi="Times New Roman"/>
          <w:sz w:val="24"/>
          <w:szCs w:val="24"/>
        </w:rPr>
        <w:t xml:space="preserve"> (este seria o Ministério da Agricultura, Comércio </w:t>
      </w:r>
      <w:r w:rsidR="009570D9">
        <w:rPr>
          <w:rFonts w:ascii="Times New Roman" w:hAnsi="Times New Roman"/>
          <w:sz w:val="24"/>
          <w:szCs w:val="24"/>
        </w:rPr>
        <w:lastRenderedPageBreak/>
        <w:t xml:space="preserve">e Obras Públicas, por meio de sua Inspetoria </w:t>
      </w:r>
      <w:r w:rsidR="009570D9" w:rsidRPr="009B6396">
        <w:rPr>
          <w:rFonts w:ascii="Times New Roman" w:hAnsi="Times New Roman"/>
          <w:sz w:val="24"/>
          <w:szCs w:val="24"/>
        </w:rPr>
        <w:t>Geral de Terras e Colonização</w:t>
      </w:r>
      <w:r w:rsidR="009570D9">
        <w:rPr>
          <w:rStyle w:val="Refdenotaderodap"/>
          <w:rFonts w:ascii="Times New Roman" w:hAnsi="Times New Roman"/>
          <w:sz w:val="24"/>
          <w:szCs w:val="24"/>
        </w:rPr>
        <w:footnoteReference w:id="11"/>
      </w:r>
      <w:r w:rsidR="009570D9">
        <w:rPr>
          <w:rFonts w:ascii="Times New Roman" w:hAnsi="Times New Roman"/>
          <w:sz w:val="24"/>
          <w:szCs w:val="24"/>
        </w:rPr>
        <w:t>)</w:t>
      </w:r>
      <w:r w:rsidR="00293F6D">
        <w:rPr>
          <w:rFonts w:ascii="Times New Roman" w:hAnsi="Times New Roman"/>
          <w:sz w:val="24"/>
          <w:szCs w:val="24"/>
        </w:rPr>
        <w:t>, a Secretaria de Estado dos Negócios Estrangeiros atuava através de suas legações e consulados na Europa, validando contratos</w:t>
      </w:r>
      <w:r w:rsidR="00820B4D">
        <w:rPr>
          <w:rFonts w:ascii="Times New Roman" w:hAnsi="Times New Roman"/>
          <w:sz w:val="24"/>
          <w:szCs w:val="24"/>
        </w:rPr>
        <w:t xml:space="preserve"> de transporte e de trabalho e</w:t>
      </w:r>
      <w:r w:rsidR="00293F6D">
        <w:rPr>
          <w:rFonts w:ascii="Times New Roman" w:hAnsi="Times New Roman"/>
          <w:sz w:val="24"/>
          <w:szCs w:val="24"/>
        </w:rPr>
        <w:t xml:space="preserve"> concedendo vistos</w:t>
      </w:r>
      <w:r w:rsidR="00642797">
        <w:rPr>
          <w:rFonts w:ascii="Times New Roman" w:hAnsi="Times New Roman"/>
          <w:sz w:val="24"/>
          <w:szCs w:val="24"/>
        </w:rPr>
        <w:t>, bem como estimulando</w:t>
      </w:r>
      <w:r w:rsidR="00C57C8F">
        <w:rPr>
          <w:rFonts w:ascii="Times New Roman" w:hAnsi="Times New Roman"/>
          <w:sz w:val="24"/>
          <w:szCs w:val="24"/>
        </w:rPr>
        <w:t xml:space="preserve"> a imigração </w:t>
      </w:r>
      <w:r w:rsidR="00642797">
        <w:rPr>
          <w:rFonts w:ascii="Times New Roman" w:hAnsi="Times New Roman"/>
          <w:sz w:val="24"/>
          <w:szCs w:val="24"/>
        </w:rPr>
        <w:t>por meio da busca de</w:t>
      </w:r>
      <w:r w:rsidR="00C57C8F">
        <w:rPr>
          <w:rFonts w:ascii="Times New Roman" w:hAnsi="Times New Roman"/>
          <w:sz w:val="24"/>
          <w:szCs w:val="24"/>
        </w:rPr>
        <w:t xml:space="preserve"> indivíduos que satisfizessem o perfil </w:t>
      </w:r>
      <w:r w:rsidR="00642797">
        <w:rPr>
          <w:rFonts w:ascii="Times New Roman" w:hAnsi="Times New Roman"/>
          <w:sz w:val="24"/>
          <w:szCs w:val="24"/>
        </w:rPr>
        <w:t>visado</w:t>
      </w:r>
      <w:r w:rsidR="00F528D0">
        <w:rPr>
          <w:rFonts w:ascii="Times New Roman" w:hAnsi="Times New Roman"/>
          <w:sz w:val="24"/>
          <w:szCs w:val="24"/>
        </w:rPr>
        <w:t xml:space="preserve"> pela política em vigor</w:t>
      </w:r>
      <w:r w:rsidR="00C57C8F">
        <w:rPr>
          <w:rStyle w:val="Refdenotaderodap"/>
          <w:rFonts w:ascii="Times New Roman" w:hAnsi="Times New Roman"/>
          <w:sz w:val="24"/>
          <w:szCs w:val="24"/>
        </w:rPr>
        <w:footnoteReference w:id="12"/>
      </w:r>
      <w:r w:rsidR="00C57C8F">
        <w:rPr>
          <w:rFonts w:ascii="Times New Roman" w:hAnsi="Times New Roman"/>
          <w:sz w:val="24"/>
          <w:szCs w:val="24"/>
        </w:rPr>
        <w:t xml:space="preserve">. </w:t>
      </w:r>
      <w:r w:rsidR="009570D9">
        <w:rPr>
          <w:rFonts w:ascii="Times New Roman" w:hAnsi="Times New Roman"/>
          <w:sz w:val="24"/>
          <w:szCs w:val="24"/>
        </w:rPr>
        <w:t xml:space="preserve">Tais competências </w:t>
      </w:r>
      <w:r w:rsidR="006F0B79">
        <w:rPr>
          <w:rFonts w:ascii="Times New Roman" w:hAnsi="Times New Roman"/>
          <w:sz w:val="24"/>
          <w:szCs w:val="24"/>
        </w:rPr>
        <w:t>haviam sido</w:t>
      </w:r>
      <w:r w:rsidR="009570D9">
        <w:rPr>
          <w:rFonts w:ascii="Times New Roman" w:hAnsi="Times New Roman"/>
          <w:sz w:val="24"/>
          <w:szCs w:val="24"/>
        </w:rPr>
        <w:t xml:space="preserve"> </w:t>
      </w:r>
      <w:r w:rsidR="00C878C4">
        <w:rPr>
          <w:rFonts w:ascii="Times New Roman" w:hAnsi="Times New Roman"/>
          <w:sz w:val="24"/>
          <w:szCs w:val="24"/>
        </w:rPr>
        <w:t>relevantes na construçã</w:t>
      </w:r>
      <w:r w:rsidR="00C57C8F">
        <w:rPr>
          <w:rFonts w:ascii="Times New Roman" w:hAnsi="Times New Roman"/>
          <w:sz w:val="24"/>
          <w:szCs w:val="24"/>
        </w:rPr>
        <w:t xml:space="preserve">o organizacional da Secretaria, </w:t>
      </w:r>
      <w:r w:rsidR="00F528D0">
        <w:rPr>
          <w:rFonts w:ascii="Times New Roman" w:hAnsi="Times New Roman"/>
          <w:sz w:val="24"/>
          <w:szCs w:val="24"/>
        </w:rPr>
        <w:t xml:space="preserve">ainda que a questão migratória não fosse um dos eixos prioritários da política exterior (esses, segundo </w:t>
      </w:r>
      <w:proofErr w:type="spellStart"/>
      <w:r w:rsidR="00F528D0">
        <w:rPr>
          <w:rFonts w:ascii="Times New Roman" w:hAnsi="Times New Roman"/>
          <w:sz w:val="24"/>
          <w:szCs w:val="24"/>
        </w:rPr>
        <w:t>Danese</w:t>
      </w:r>
      <w:proofErr w:type="spellEnd"/>
      <w:r w:rsidR="00F528D0">
        <w:rPr>
          <w:rFonts w:ascii="Times New Roman" w:hAnsi="Times New Roman"/>
          <w:sz w:val="24"/>
          <w:szCs w:val="24"/>
        </w:rPr>
        <w:t xml:space="preserve"> [1999], se focavam nas </w:t>
      </w:r>
      <w:r w:rsidR="00293F6D" w:rsidRPr="009B6396">
        <w:rPr>
          <w:rFonts w:ascii="Times New Roman" w:hAnsi="Times New Roman"/>
          <w:sz w:val="24"/>
          <w:szCs w:val="24"/>
        </w:rPr>
        <w:t>relações com a Grã-Bretanha, relações no Prata e d</w:t>
      </w:r>
      <w:r w:rsidR="00F528D0">
        <w:rPr>
          <w:rFonts w:ascii="Times New Roman" w:hAnsi="Times New Roman"/>
          <w:sz w:val="24"/>
          <w:szCs w:val="24"/>
        </w:rPr>
        <w:t>efinição do território nacional)</w:t>
      </w:r>
      <w:r w:rsidR="00803EBF">
        <w:rPr>
          <w:rStyle w:val="Refdenotaderodap"/>
          <w:rFonts w:ascii="Times New Roman" w:hAnsi="Times New Roman"/>
          <w:sz w:val="24"/>
          <w:szCs w:val="24"/>
        </w:rPr>
        <w:footnoteReference w:id="13"/>
      </w:r>
      <w:r w:rsidR="00F528D0">
        <w:rPr>
          <w:rFonts w:ascii="Times New Roman" w:hAnsi="Times New Roman"/>
          <w:sz w:val="24"/>
          <w:szCs w:val="24"/>
        </w:rPr>
        <w:t xml:space="preserve">. </w:t>
      </w:r>
      <w:r w:rsidR="00803EBF">
        <w:rPr>
          <w:rFonts w:ascii="Times New Roman" w:hAnsi="Times New Roman"/>
          <w:sz w:val="24"/>
          <w:szCs w:val="24"/>
        </w:rPr>
        <w:t>Assim, já se iniciara no Império e se consolidou na República a prática de criar e suprimir consulados segundo interesses migratórios</w:t>
      </w:r>
      <w:r w:rsidR="00803EBF">
        <w:rPr>
          <w:rStyle w:val="Refdenotaderodap"/>
          <w:rFonts w:ascii="Times New Roman" w:hAnsi="Times New Roman"/>
          <w:sz w:val="24"/>
          <w:szCs w:val="24"/>
        </w:rPr>
        <w:footnoteReference w:id="14"/>
      </w:r>
      <w:r w:rsidR="00803EBF">
        <w:rPr>
          <w:rFonts w:ascii="Times New Roman" w:hAnsi="Times New Roman"/>
          <w:sz w:val="24"/>
          <w:szCs w:val="24"/>
        </w:rPr>
        <w:t xml:space="preserve">. </w:t>
      </w:r>
    </w:p>
    <w:p w14:paraId="548BD443" w14:textId="2078EAAC" w:rsidR="00D22DEB" w:rsidRDefault="00D22DEB" w:rsidP="00D22DEB">
      <w:pPr>
        <w:spacing w:after="100" w:line="360" w:lineRule="auto"/>
        <w:ind w:firstLine="708"/>
        <w:jc w:val="both"/>
        <w:rPr>
          <w:rFonts w:ascii="Times New Roman" w:hAnsi="Times New Roman" w:cs="Times New Roman"/>
          <w:sz w:val="24"/>
          <w:szCs w:val="24"/>
        </w:rPr>
      </w:pPr>
      <w:r w:rsidRPr="00D22DEB">
        <w:rPr>
          <w:rFonts w:ascii="Times New Roman" w:hAnsi="Times New Roman" w:cs="Times New Roman"/>
          <w:sz w:val="24"/>
          <w:szCs w:val="24"/>
        </w:rPr>
        <w:t xml:space="preserve">No final do século XIX, a hegemonia da influência britânica no Brasil é quebrada com a gradual entrada de novos concorrentes no mercado brasileiro: americanos, alemães e franceses (MOURA, 2012, p.33). Essa ampliação abriu espaço para a pluralização de acordos comerciais, muitas vezes negociados em concomitância com acordos migratórios. É o caso, por exemplo, de Itália e Alemanha, e posteriormente, Japão. </w:t>
      </w:r>
    </w:p>
    <w:p w14:paraId="4EB6D517" w14:textId="12EF732D" w:rsidR="00FE2109" w:rsidRDefault="00C878C4" w:rsidP="00C878C4">
      <w:pPr>
        <w:spacing w:after="100" w:line="360" w:lineRule="auto"/>
        <w:ind w:firstLine="708"/>
        <w:jc w:val="both"/>
        <w:rPr>
          <w:rFonts w:ascii="Times New Roman" w:hAnsi="Times New Roman"/>
          <w:sz w:val="24"/>
          <w:szCs w:val="24"/>
        </w:rPr>
      </w:pPr>
      <w:r w:rsidRPr="009B6396">
        <w:rPr>
          <w:rFonts w:ascii="Times New Roman" w:hAnsi="Times New Roman"/>
          <w:sz w:val="24"/>
          <w:szCs w:val="24"/>
        </w:rPr>
        <w:t xml:space="preserve">A República brasileira nasceu em um ambiente de instabilidade política, </w:t>
      </w:r>
      <w:r w:rsidR="008D3210">
        <w:rPr>
          <w:rFonts w:ascii="Times New Roman" w:hAnsi="Times New Roman"/>
          <w:sz w:val="24"/>
          <w:szCs w:val="24"/>
        </w:rPr>
        <w:t xml:space="preserve">inclusive nos vários Ministérios, advinda da acomodação do Estado às novas regras do jogo político e aos novos atores que se consolidavam como hegemônicos: os proprietários de lavouras cafeeiras </w:t>
      </w:r>
      <w:r>
        <w:rPr>
          <w:rFonts w:ascii="Times New Roman" w:hAnsi="Times New Roman"/>
          <w:sz w:val="24"/>
          <w:szCs w:val="24"/>
        </w:rPr>
        <w:t>de Minas</w:t>
      </w:r>
      <w:r w:rsidR="008D3210">
        <w:rPr>
          <w:rFonts w:ascii="Times New Roman" w:hAnsi="Times New Roman"/>
          <w:sz w:val="24"/>
          <w:szCs w:val="24"/>
        </w:rPr>
        <w:t xml:space="preserve"> Gerais e, principalmente, São Paulo.</w:t>
      </w:r>
      <w:r>
        <w:rPr>
          <w:rFonts w:ascii="Times New Roman" w:hAnsi="Times New Roman"/>
          <w:sz w:val="24"/>
          <w:szCs w:val="24"/>
        </w:rPr>
        <w:t xml:space="preserve"> </w:t>
      </w:r>
      <w:r w:rsidR="00FE2109">
        <w:rPr>
          <w:rFonts w:ascii="Times New Roman" w:hAnsi="Times New Roman"/>
          <w:sz w:val="24"/>
          <w:szCs w:val="24"/>
        </w:rPr>
        <w:t xml:space="preserve">Nesse contexto, </w:t>
      </w:r>
      <w:r>
        <w:rPr>
          <w:rFonts w:ascii="Times New Roman" w:hAnsi="Times New Roman"/>
          <w:sz w:val="24"/>
          <w:szCs w:val="24"/>
        </w:rPr>
        <w:t xml:space="preserve">tanto a política migratória quanto a política exterior foram </w:t>
      </w:r>
      <w:r w:rsidR="00FE2109">
        <w:rPr>
          <w:rFonts w:ascii="Times New Roman" w:hAnsi="Times New Roman"/>
          <w:sz w:val="24"/>
          <w:szCs w:val="24"/>
        </w:rPr>
        <w:t>afetadas</w:t>
      </w:r>
      <w:r>
        <w:rPr>
          <w:rFonts w:ascii="Times New Roman" w:hAnsi="Times New Roman"/>
          <w:sz w:val="24"/>
          <w:szCs w:val="24"/>
        </w:rPr>
        <w:t xml:space="preserve"> pelos </w:t>
      </w:r>
      <w:r>
        <w:rPr>
          <w:rFonts w:ascii="Times New Roman" w:hAnsi="Times New Roman"/>
          <w:sz w:val="24"/>
          <w:szCs w:val="24"/>
        </w:rPr>
        <w:lastRenderedPageBreak/>
        <w:t>interesses do café</w:t>
      </w:r>
      <w:r w:rsidR="00FE2109">
        <w:rPr>
          <w:rFonts w:ascii="Times New Roman" w:hAnsi="Times New Roman"/>
          <w:sz w:val="24"/>
          <w:szCs w:val="24"/>
        </w:rPr>
        <w:t xml:space="preserve">, em particular; e da </w:t>
      </w:r>
      <w:proofErr w:type="spellStart"/>
      <w:r w:rsidR="00FE2109">
        <w:rPr>
          <w:rFonts w:ascii="Times New Roman" w:hAnsi="Times New Roman"/>
          <w:sz w:val="24"/>
          <w:szCs w:val="24"/>
        </w:rPr>
        <w:t>agroexportação</w:t>
      </w:r>
      <w:proofErr w:type="spellEnd"/>
      <w:r w:rsidR="00FE2109">
        <w:rPr>
          <w:rFonts w:ascii="Times New Roman" w:hAnsi="Times New Roman"/>
          <w:sz w:val="24"/>
          <w:szCs w:val="24"/>
        </w:rPr>
        <w:t>, em geral</w:t>
      </w:r>
      <w:r>
        <w:rPr>
          <w:rFonts w:ascii="Times New Roman" w:hAnsi="Times New Roman"/>
          <w:sz w:val="24"/>
          <w:szCs w:val="24"/>
        </w:rPr>
        <w:t xml:space="preserve">. </w:t>
      </w:r>
      <w:r w:rsidR="00FE2109">
        <w:rPr>
          <w:rFonts w:ascii="Times New Roman" w:hAnsi="Times New Roman"/>
          <w:sz w:val="24"/>
          <w:szCs w:val="24"/>
        </w:rPr>
        <w:t xml:space="preserve">Sobre a estrutura do </w:t>
      </w:r>
      <w:r w:rsidR="00DB2BF3">
        <w:rPr>
          <w:rFonts w:ascii="Times New Roman" w:hAnsi="Times New Roman"/>
          <w:sz w:val="24"/>
          <w:szCs w:val="24"/>
        </w:rPr>
        <w:t xml:space="preserve">Secretaria </w:t>
      </w:r>
      <w:r w:rsidR="00FE2109">
        <w:rPr>
          <w:rFonts w:ascii="Times New Roman" w:hAnsi="Times New Roman"/>
          <w:sz w:val="24"/>
          <w:szCs w:val="24"/>
        </w:rPr>
        <w:t>das Relações Exteriores</w:t>
      </w:r>
      <w:r w:rsidR="00DB2BF3">
        <w:rPr>
          <w:rStyle w:val="Refdenotaderodap"/>
          <w:rFonts w:ascii="Times New Roman" w:hAnsi="Times New Roman"/>
          <w:sz w:val="24"/>
          <w:szCs w:val="24"/>
        </w:rPr>
        <w:footnoteReference w:id="15"/>
      </w:r>
      <w:r w:rsidR="00FE2109">
        <w:rPr>
          <w:rFonts w:ascii="Times New Roman" w:hAnsi="Times New Roman"/>
          <w:sz w:val="24"/>
          <w:szCs w:val="24"/>
        </w:rPr>
        <w:t>, Amado Cervo coloca que:</w:t>
      </w:r>
    </w:p>
    <w:p w14:paraId="61AD9573" w14:textId="735A3E54" w:rsidR="008D3210" w:rsidRPr="00FE2109" w:rsidRDefault="00FE2109" w:rsidP="00FE2109">
      <w:pPr>
        <w:spacing w:line="240" w:lineRule="auto"/>
        <w:ind w:left="2268"/>
        <w:jc w:val="both"/>
        <w:rPr>
          <w:rFonts w:ascii="Times New Roman" w:hAnsi="Times New Roman"/>
        </w:rPr>
      </w:pPr>
      <w:r w:rsidRPr="00FE2109">
        <w:rPr>
          <w:rFonts w:ascii="Times New Roman" w:hAnsi="Times New Roman"/>
        </w:rPr>
        <w:t>A</w:t>
      </w:r>
      <w:r w:rsidR="00C878C4" w:rsidRPr="00FE2109">
        <w:rPr>
          <w:rFonts w:ascii="Times New Roman" w:hAnsi="Times New Roman"/>
        </w:rPr>
        <w:t xml:space="preserve"> República prosseguiu, ao estilo do Império, com pequenas reformas, porém sucessivas, visando adaptar sempre o Ministério às novas necessidades, que eram sobretudo a manutenção e a ampliação dos mercados </w:t>
      </w:r>
      <w:r w:rsidRPr="00FE2109">
        <w:rPr>
          <w:rFonts w:ascii="Times New Roman" w:hAnsi="Times New Roman"/>
        </w:rPr>
        <w:t>para a economia agroexportadora</w:t>
      </w:r>
      <w:r w:rsidR="00C878C4" w:rsidRPr="00FE2109">
        <w:rPr>
          <w:rFonts w:ascii="Times New Roman" w:hAnsi="Times New Roman"/>
        </w:rPr>
        <w:t xml:space="preserve"> (1992, p.6). </w:t>
      </w:r>
    </w:p>
    <w:p w14:paraId="661F09C1" w14:textId="773FBE3D" w:rsidR="00C878C4" w:rsidRDefault="00C878C4" w:rsidP="00C878C4">
      <w:pPr>
        <w:spacing w:after="100" w:line="360" w:lineRule="auto"/>
        <w:ind w:firstLine="708"/>
        <w:jc w:val="both"/>
        <w:rPr>
          <w:rFonts w:ascii="Times New Roman" w:hAnsi="Times New Roman"/>
          <w:sz w:val="24"/>
          <w:szCs w:val="24"/>
        </w:rPr>
      </w:pPr>
      <w:r>
        <w:rPr>
          <w:rFonts w:ascii="Times New Roman" w:hAnsi="Times New Roman"/>
          <w:sz w:val="24"/>
          <w:szCs w:val="24"/>
        </w:rPr>
        <w:t>Bueno (1995)</w:t>
      </w:r>
      <w:r w:rsidR="00FE2109">
        <w:rPr>
          <w:rFonts w:ascii="Times New Roman" w:hAnsi="Times New Roman"/>
          <w:sz w:val="24"/>
          <w:szCs w:val="24"/>
        </w:rPr>
        <w:t xml:space="preserve"> ressalva</w:t>
      </w:r>
      <w:r>
        <w:rPr>
          <w:rFonts w:ascii="Times New Roman" w:hAnsi="Times New Roman"/>
          <w:sz w:val="24"/>
          <w:szCs w:val="24"/>
        </w:rPr>
        <w:t xml:space="preserve"> </w:t>
      </w:r>
      <w:r w:rsidR="00FE2109">
        <w:rPr>
          <w:rFonts w:ascii="Times New Roman" w:hAnsi="Times New Roman"/>
          <w:sz w:val="24"/>
          <w:szCs w:val="24"/>
        </w:rPr>
        <w:t>que a</w:t>
      </w:r>
      <w:r>
        <w:rPr>
          <w:rFonts w:ascii="Times New Roman" w:hAnsi="Times New Roman"/>
          <w:sz w:val="24"/>
          <w:szCs w:val="24"/>
        </w:rPr>
        <w:t xml:space="preserve"> afirmação</w:t>
      </w:r>
      <w:r w:rsidR="00FE2109">
        <w:rPr>
          <w:rFonts w:ascii="Times New Roman" w:hAnsi="Times New Roman"/>
          <w:sz w:val="24"/>
          <w:szCs w:val="24"/>
        </w:rPr>
        <w:t>,</w:t>
      </w:r>
      <w:r>
        <w:rPr>
          <w:rFonts w:ascii="Times New Roman" w:hAnsi="Times New Roman"/>
          <w:sz w:val="24"/>
          <w:szCs w:val="24"/>
        </w:rPr>
        <w:t xml:space="preserve"> corrente na historiografia</w:t>
      </w:r>
      <w:r w:rsidR="00FE2109">
        <w:rPr>
          <w:rFonts w:ascii="Times New Roman" w:hAnsi="Times New Roman"/>
          <w:sz w:val="24"/>
          <w:szCs w:val="24"/>
        </w:rPr>
        <w:t>, de que a República</w:t>
      </w:r>
      <w:r>
        <w:rPr>
          <w:rFonts w:ascii="Times New Roman" w:hAnsi="Times New Roman"/>
          <w:sz w:val="24"/>
          <w:szCs w:val="24"/>
        </w:rPr>
        <w:t xml:space="preserve"> e</w:t>
      </w:r>
      <w:r w:rsidR="00FE2109">
        <w:rPr>
          <w:rFonts w:ascii="Times New Roman" w:hAnsi="Times New Roman"/>
          <w:sz w:val="24"/>
          <w:szCs w:val="24"/>
        </w:rPr>
        <w:t>,</w:t>
      </w:r>
      <w:r>
        <w:rPr>
          <w:rFonts w:ascii="Times New Roman" w:hAnsi="Times New Roman"/>
          <w:sz w:val="24"/>
          <w:szCs w:val="24"/>
        </w:rPr>
        <w:t xml:space="preserve"> consequentemente</w:t>
      </w:r>
      <w:r w:rsidR="00FE2109">
        <w:rPr>
          <w:rFonts w:ascii="Times New Roman" w:hAnsi="Times New Roman"/>
          <w:sz w:val="24"/>
          <w:szCs w:val="24"/>
        </w:rPr>
        <w:t>, sua política exterior</w:t>
      </w:r>
      <w:r>
        <w:rPr>
          <w:rFonts w:ascii="Times New Roman" w:hAnsi="Times New Roman"/>
          <w:sz w:val="24"/>
          <w:szCs w:val="24"/>
        </w:rPr>
        <w:t xml:space="preserve"> se voltara</w:t>
      </w:r>
      <w:r w:rsidR="00FE2109">
        <w:rPr>
          <w:rFonts w:ascii="Times New Roman" w:hAnsi="Times New Roman"/>
          <w:sz w:val="24"/>
          <w:szCs w:val="24"/>
        </w:rPr>
        <w:t>m</w:t>
      </w:r>
      <w:r>
        <w:rPr>
          <w:rFonts w:ascii="Times New Roman" w:hAnsi="Times New Roman"/>
          <w:sz w:val="24"/>
          <w:szCs w:val="24"/>
        </w:rPr>
        <w:t xml:space="preserve"> inteiramente aos interesses da cafeicultura e dos seus estados produtores</w:t>
      </w:r>
      <w:r w:rsidR="0025450B">
        <w:rPr>
          <w:rFonts w:ascii="Times New Roman" w:hAnsi="Times New Roman"/>
          <w:sz w:val="24"/>
          <w:szCs w:val="24"/>
        </w:rPr>
        <w:t xml:space="preserve"> deve ser relativizada:</w:t>
      </w:r>
      <w:r>
        <w:rPr>
          <w:rFonts w:ascii="Times New Roman" w:hAnsi="Times New Roman"/>
          <w:sz w:val="24"/>
          <w:szCs w:val="24"/>
        </w:rPr>
        <w:t xml:space="preserve"> a produção açucareira também foi alvo de negociações do MRE, bem como os parlamentares d</w:t>
      </w:r>
      <w:r w:rsidR="0025450B">
        <w:rPr>
          <w:rFonts w:ascii="Times New Roman" w:hAnsi="Times New Roman"/>
          <w:sz w:val="24"/>
          <w:szCs w:val="24"/>
        </w:rPr>
        <w:t xml:space="preserve">e </w:t>
      </w:r>
      <w:r w:rsidR="00F37213">
        <w:rPr>
          <w:rFonts w:ascii="Times New Roman" w:hAnsi="Times New Roman"/>
          <w:sz w:val="24"/>
          <w:szCs w:val="24"/>
        </w:rPr>
        <w:t>todas as províncias</w:t>
      </w:r>
      <w:r w:rsidR="0025450B">
        <w:rPr>
          <w:rFonts w:ascii="Times New Roman" w:hAnsi="Times New Roman"/>
          <w:sz w:val="24"/>
          <w:szCs w:val="24"/>
        </w:rPr>
        <w:t xml:space="preserve"> </w:t>
      </w:r>
      <w:r w:rsidR="00F37213">
        <w:rPr>
          <w:rFonts w:ascii="Times New Roman" w:hAnsi="Times New Roman"/>
          <w:sz w:val="24"/>
          <w:szCs w:val="24"/>
        </w:rPr>
        <w:t>defendi</w:t>
      </w:r>
      <w:r w:rsidR="0025450B">
        <w:rPr>
          <w:rFonts w:ascii="Times New Roman" w:hAnsi="Times New Roman"/>
          <w:sz w:val="24"/>
          <w:szCs w:val="24"/>
        </w:rPr>
        <w:t xml:space="preserve">am interesses cafeeiros, não se constatando uma cisão entre os entes federativos sobre o tema. </w:t>
      </w:r>
    </w:p>
    <w:p w14:paraId="7C9DEA6E" w14:textId="16645B6C" w:rsidR="00F37213" w:rsidRPr="00F37213" w:rsidRDefault="0025450B" w:rsidP="009873FF">
      <w:pPr>
        <w:spacing w:after="100" w:line="360" w:lineRule="auto"/>
        <w:ind w:firstLine="708"/>
        <w:jc w:val="both"/>
        <w:rPr>
          <w:rFonts w:ascii="Times New Roman" w:hAnsi="Times New Roman"/>
          <w:color w:val="000000"/>
          <w:sz w:val="24"/>
          <w:szCs w:val="24"/>
          <w:lang w:eastAsia="pt-BR"/>
        </w:rPr>
      </w:pPr>
      <w:r>
        <w:rPr>
          <w:rFonts w:ascii="Times New Roman" w:hAnsi="Times New Roman"/>
          <w:sz w:val="24"/>
          <w:szCs w:val="24"/>
        </w:rPr>
        <w:t xml:space="preserve">Não obstante tais ressalvas, apreende-se da análise dos relatórios do MRE entre </w:t>
      </w:r>
      <w:r w:rsidR="00A466AE">
        <w:rPr>
          <w:rFonts w:ascii="Times New Roman" w:hAnsi="Times New Roman"/>
          <w:sz w:val="24"/>
          <w:szCs w:val="24"/>
        </w:rPr>
        <w:t>o fim do século XIX e início do XX</w:t>
      </w:r>
      <w:r>
        <w:rPr>
          <w:rFonts w:ascii="Times New Roman" w:hAnsi="Times New Roman"/>
          <w:sz w:val="24"/>
          <w:szCs w:val="24"/>
        </w:rPr>
        <w:t xml:space="preserve"> que </w:t>
      </w:r>
      <w:r w:rsidR="00FE2109">
        <w:rPr>
          <w:rFonts w:ascii="Times New Roman" w:hAnsi="Times New Roman"/>
          <w:sz w:val="24"/>
          <w:szCs w:val="24"/>
        </w:rPr>
        <w:t>legações e consulados foram criados e extintos em fun</w:t>
      </w:r>
      <w:r>
        <w:rPr>
          <w:rFonts w:ascii="Times New Roman" w:hAnsi="Times New Roman"/>
          <w:sz w:val="24"/>
          <w:szCs w:val="24"/>
        </w:rPr>
        <w:t>ção das necessidades de mercado para produção cafeeira.</w:t>
      </w:r>
      <w:r w:rsidR="00F7180A">
        <w:rPr>
          <w:rFonts w:ascii="Times New Roman" w:hAnsi="Times New Roman"/>
          <w:sz w:val="24"/>
          <w:szCs w:val="24"/>
        </w:rPr>
        <w:t xml:space="preserve"> </w:t>
      </w:r>
      <w:r w:rsidR="009873FF">
        <w:rPr>
          <w:rFonts w:ascii="Times New Roman" w:hAnsi="Times New Roman"/>
          <w:sz w:val="24"/>
          <w:szCs w:val="24"/>
        </w:rPr>
        <w:t xml:space="preserve">Essas modificações na estrutura da organização passavam por discussões no Poder Legislativo: por exemplo, </w:t>
      </w:r>
      <w:r w:rsidR="00F37213">
        <w:rPr>
          <w:rFonts w:ascii="Times New Roman" w:hAnsi="Times New Roman"/>
          <w:color w:val="000000"/>
          <w:sz w:val="24"/>
          <w:szCs w:val="24"/>
          <w:lang w:eastAsia="pt-BR"/>
        </w:rPr>
        <w:t>Bueno (1995, p.311) retoma discussão em 18</w:t>
      </w:r>
      <w:r w:rsidR="009873FF">
        <w:rPr>
          <w:rFonts w:ascii="Times New Roman" w:hAnsi="Times New Roman"/>
          <w:color w:val="000000"/>
          <w:sz w:val="24"/>
          <w:szCs w:val="24"/>
          <w:lang w:eastAsia="pt-BR"/>
        </w:rPr>
        <w:t>90 na Câmara e no Senado, por</w:t>
      </w:r>
      <w:r w:rsidR="00F37213">
        <w:rPr>
          <w:rFonts w:ascii="Times New Roman" w:hAnsi="Times New Roman"/>
          <w:color w:val="000000"/>
          <w:sz w:val="24"/>
          <w:szCs w:val="24"/>
          <w:lang w:eastAsia="pt-BR"/>
        </w:rPr>
        <w:t xml:space="preserve"> ocasião da apreciação do orçamento do Ministério das Relações Exteriores, sobre a supressão do </w:t>
      </w:r>
      <w:r w:rsidR="009873FF">
        <w:rPr>
          <w:rFonts w:ascii="Times New Roman" w:hAnsi="Times New Roman"/>
          <w:color w:val="000000"/>
          <w:sz w:val="24"/>
          <w:szCs w:val="24"/>
          <w:lang w:eastAsia="pt-BR"/>
        </w:rPr>
        <w:t>consulado brasileiro em Trieste. Segundo o autor,</w:t>
      </w:r>
      <w:r w:rsidR="00F37213">
        <w:rPr>
          <w:rFonts w:ascii="Times New Roman" w:hAnsi="Times New Roman"/>
          <w:color w:val="000000"/>
          <w:sz w:val="24"/>
          <w:szCs w:val="24"/>
          <w:lang w:eastAsia="pt-BR"/>
        </w:rPr>
        <w:t xml:space="preserve"> enquanto alguns congressistas argumentavam que o consulado era deficitário, outros apontavam sua instrumentalidade para persecução dos interesses de comércio do café e da imigração de austríacos e poloneses. </w:t>
      </w:r>
    </w:p>
    <w:p w14:paraId="7356C3EA" w14:textId="4777FF4E" w:rsidR="005820B7" w:rsidRPr="00482A16" w:rsidRDefault="0025450B" w:rsidP="00482A16">
      <w:pPr>
        <w:spacing w:after="100" w:line="360" w:lineRule="auto"/>
        <w:ind w:firstLine="708"/>
        <w:jc w:val="both"/>
        <w:rPr>
          <w:rFonts w:ascii="Times New Roman" w:hAnsi="Times New Roman" w:cs="Times New Roman"/>
          <w:sz w:val="24"/>
          <w:szCs w:val="24"/>
        </w:rPr>
      </w:pPr>
      <w:r>
        <w:rPr>
          <w:rFonts w:ascii="Times New Roman" w:hAnsi="Times New Roman"/>
          <w:sz w:val="24"/>
          <w:szCs w:val="24"/>
        </w:rPr>
        <w:t>No que concerne à relação entre a lavoura de café e a política migrat</w:t>
      </w:r>
      <w:r w:rsidR="00D22DEB">
        <w:rPr>
          <w:rFonts w:ascii="Times New Roman" w:hAnsi="Times New Roman"/>
          <w:sz w:val="24"/>
          <w:szCs w:val="24"/>
        </w:rPr>
        <w:t xml:space="preserve">ória, </w:t>
      </w:r>
      <w:r w:rsidR="005820B7">
        <w:rPr>
          <w:rFonts w:ascii="Times New Roman" w:hAnsi="Times New Roman"/>
          <w:sz w:val="24"/>
          <w:szCs w:val="24"/>
        </w:rPr>
        <w:t xml:space="preserve">está vinculada à necessidade de arregimentação de mão-de-obra livre após a abolição do </w:t>
      </w:r>
      <w:r w:rsidR="005820B7" w:rsidRPr="00F96F00">
        <w:rPr>
          <w:rFonts w:ascii="Times New Roman" w:hAnsi="Times New Roman"/>
          <w:sz w:val="24"/>
          <w:szCs w:val="24"/>
        </w:rPr>
        <w:t>trabalho escr</w:t>
      </w:r>
      <w:r w:rsidR="00803EBF" w:rsidRPr="00F96F00">
        <w:rPr>
          <w:rFonts w:ascii="Times New Roman" w:hAnsi="Times New Roman"/>
          <w:sz w:val="24"/>
          <w:szCs w:val="24"/>
        </w:rPr>
        <w:t>avo, relacionando-se, outrossim, à</w:t>
      </w:r>
      <w:r w:rsidR="005820B7" w:rsidRPr="00F96F00">
        <w:rPr>
          <w:rFonts w:ascii="Times New Roman" w:hAnsi="Times New Roman"/>
          <w:sz w:val="24"/>
          <w:szCs w:val="24"/>
        </w:rPr>
        <w:t xml:space="preserve"> expansão urbana e, progressivamente, </w:t>
      </w:r>
      <w:r w:rsidR="00803EBF" w:rsidRPr="00F96F00">
        <w:rPr>
          <w:rFonts w:ascii="Times New Roman" w:hAnsi="Times New Roman"/>
          <w:sz w:val="24"/>
          <w:szCs w:val="24"/>
        </w:rPr>
        <w:t>ao desenvolvimento industrial</w:t>
      </w:r>
      <w:r w:rsidR="00F96F00" w:rsidRPr="00F96F00">
        <w:rPr>
          <w:rFonts w:ascii="Times New Roman" w:hAnsi="Times New Roman"/>
          <w:sz w:val="24"/>
          <w:szCs w:val="24"/>
        </w:rPr>
        <w:t xml:space="preserve"> que dos lucros do café decorreram</w:t>
      </w:r>
      <w:r w:rsidR="005820B7" w:rsidRPr="00F96F00">
        <w:rPr>
          <w:rFonts w:ascii="Times New Roman" w:hAnsi="Times New Roman"/>
          <w:sz w:val="24"/>
          <w:szCs w:val="24"/>
        </w:rPr>
        <w:t>.</w:t>
      </w:r>
      <w:r w:rsidR="00482A16">
        <w:rPr>
          <w:rFonts w:ascii="Times New Roman" w:hAnsi="Times New Roman"/>
          <w:sz w:val="24"/>
          <w:szCs w:val="24"/>
        </w:rPr>
        <w:t xml:space="preserve"> </w:t>
      </w:r>
      <w:r w:rsidR="005820B7">
        <w:rPr>
          <w:rFonts w:ascii="Times New Roman" w:hAnsi="Times New Roman"/>
          <w:sz w:val="24"/>
          <w:szCs w:val="24"/>
        </w:rPr>
        <w:t>O braço trabalhador</w:t>
      </w:r>
      <w:r w:rsidR="00F96F00">
        <w:rPr>
          <w:rFonts w:ascii="Times New Roman" w:hAnsi="Times New Roman"/>
          <w:sz w:val="24"/>
          <w:szCs w:val="24"/>
        </w:rPr>
        <w:t xml:space="preserve"> livre</w:t>
      </w:r>
      <w:r w:rsidR="005820B7">
        <w:rPr>
          <w:rFonts w:ascii="Times New Roman" w:hAnsi="Times New Roman"/>
          <w:sz w:val="24"/>
          <w:szCs w:val="24"/>
        </w:rPr>
        <w:t xml:space="preserve"> era</w:t>
      </w:r>
      <w:r w:rsidR="00F96F00">
        <w:rPr>
          <w:rFonts w:ascii="Times New Roman" w:hAnsi="Times New Roman"/>
          <w:sz w:val="24"/>
          <w:szCs w:val="24"/>
        </w:rPr>
        <w:t>,</w:t>
      </w:r>
      <w:r w:rsidR="005820B7">
        <w:rPr>
          <w:rFonts w:ascii="Times New Roman" w:hAnsi="Times New Roman"/>
          <w:sz w:val="24"/>
          <w:szCs w:val="24"/>
        </w:rPr>
        <w:t xml:space="preserve"> também</w:t>
      </w:r>
      <w:r w:rsidR="00F96F00">
        <w:rPr>
          <w:rFonts w:ascii="Times New Roman" w:hAnsi="Times New Roman"/>
          <w:sz w:val="24"/>
          <w:szCs w:val="24"/>
        </w:rPr>
        <w:t>,</w:t>
      </w:r>
      <w:r w:rsidR="005820B7">
        <w:rPr>
          <w:rFonts w:ascii="Times New Roman" w:hAnsi="Times New Roman"/>
          <w:sz w:val="24"/>
          <w:szCs w:val="24"/>
        </w:rPr>
        <w:t xml:space="preserve"> o mercado co</w:t>
      </w:r>
      <w:r w:rsidR="00F96F00">
        <w:rPr>
          <w:rFonts w:ascii="Times New Roman" w:hAnsi="Times New Roman"/>
          <w:sz w:val="24"/>
          <w:szCs w:val="24"/>
        </w:rPr>
        <w:t xml:space="preserve">nsumidor interno que se </w:t>
      </w:r>
      <w:proofErr w:type="gramStart"/>
      <w:r w:rsidR="00F96F00">
        <w:rPr>
          <w:rFonts w:ascii="Times New Roman" w:hAnsi="Times New Roman"/>
          <w:sz w:val="24"/>
          <w:szCs w:val="24"/>
        </w:rPr>
        <w:t>formava</w:t>
      </w:r>
      <w:r w:rsidR="005820B7">
        <w:rPr>
          <w:rFonts w:ascii="Times New Roman" w:hAnsi="Times New Roman"/>
          <w:sz w:val="24"/>
          <w:szCs w:val="24"/>
        </w:rPr>
        <w:t>,</w:t>
      </w:r>
      <w:proofErr w:type="gramEnd"/>
      <w:r w:rsidR="005820B7">
        <w:rPr>
          <w:rFonts w:ascii="Times New Roman" w:hAnsi="Times New Roman"/>
          <w:sz w:val="24"/>
          <w:szCs w:val="24"/>
        </w:rPr>
        <w:t xml:space="preserve"> como salienta Paula </w:t>
      </w:r>
      <w:proofErr w:type="spellStart"/>
      <w:r w:rsidR="005820B7">
        <w:rPr>
          <w:rFonts w:ascii="Times New Roman" w:hAnsi="Times New Roman"/>
          <w:sz w:val="24"/>
          <w:szCs w:val="24"/>
        </w:rPr>
        <w:t>Beiguelman</w:t>
      </w:r>
      <w:proofErr w:type="spellEnd"/>
      <w:r w:rsidR="005820B7">
        <w:rPr>
          <w:rFonts w:ascii="Times New Roman" w:hAnsi="Times New Roman"/>
          <w:sz w:val="24"/>
          <w:szCs w:val="24"/>
        </w:rPr>
        <w:t xml:space="preserve"> (</w:t>
      </w:r>
      <w:r w:rsidR="00C36C5B">
        <w:rPr>
          <w:rFonts w:ascii="Times New Roman" w:hAnsi="Times New Roman"/>
          <w:sz w:val="24"/>
          <w:szCs w:val="24"/>
        </w:rPr>
        <w:t>1987</w:t>
      </w:r>
      <w:r w:rsidR="005820B7">
        <w:rPr>
          <w:rFonts w:ascii="Times New Roman" w:hAnsi="Times New Roman"/>
          <w:sz w:val="24"/>
          <w:szCs w:val="24"/>
        </w:rPr>
        <w:t>).</w:t>
      </w:r>
      <w:r w:rsidR="00482A16">
        <w:rPr>
          <w:rFonts w:ascii="Times New Roman" w:hAnsi="Times New Roman"/>
          <w:sz w:val="24"/>
          <w:szCs w:val="24"/>
        </w:rPr>
        <w:t xml:space="preserve"> Do outro lado do Atlântico, operavam os </w:t>
      </w:r>
      <w:proofErr w:type="spellStart"/>
      <w:r w:rsidR="00482A16">
        <w:rPr>
          <w:rFonts w:ascii="Times New Roman" w:hAnsi="Times New Roman"/>
          <w:i/>
          <w:sz w:val="24"/>
          <w:szCs w:val="24"/>
        </w:rPr>
        <w:t>push</w:t>
      </w:r>
      <w:proofErr w:type="spellEnd"/>
      <w:r w:rsidR="00482A16">
        <w:rPr>
          <w:rFonts w:ascii="Times New Roman" w:hAnsi="Times New Roman"/>
          <w:i/>
          <w:sz w:val="24"/>
          <w:szCs w:val="24"/>
        </w:rPr>
        <w:t xml:space="preserve"> </w:t>
      </w:r>
      <w:proofErr w:type="spellStart"/>
      <w:r w:rsidR="00482A16">
        <w:rPr>
          <w:rFonts w:ascii="Times New Roman" w:hAnsi="Times New Roman"/>
          <w:i/>
          <w:sz w:val="24"/>
          <w:szCs w:val="24"/>
        </w:rPr>
        <w:t>factors</w:t>
      </w:r>
      <w:proofErr w:type="spellEnd"/>
      <w:r w:rsidR="00482A16">
        <w:rPr>
          <w:rFonts w:ascii="Times New Roman" w:hAnsi="Times New Roman"/>
          <w:i/>
          <w:sz w:val="24"/>
          <w:szCs w:val="24"/>
        </w:rPr>
        <w:t xml:space="preserve"> </w:t>
      </w:r>
      <w:r w:rsidR="00482A16">
        <w:rPr>
          <w:rFonts w:ascii="Times New Roman" w:hAnsi="Times New Roman"/>
          <w:sz w:val="24"/>
          <w:szCs w:val="24"/>
        </w:rPr>
        <w:t xml:space="preserve">europeus: seus excedentes populacionais, </w:t>
      </w:r>
      <w:r w:rsidR="005820B7">
        <w:rPr>
          <w:rFonts w:ascii="Times New Roman" w:hAnsi="Times New Roman"/>
          <w:sz w:val="24"/>
          <w:szCs w:val="24"/>
        </w:rPr>
        <w:t xml:space="preserve">consequência das revoluções agrícola e industrial e da expansão capitalista e consequente concorrência entre países por mercados (VAINER, </w:t>
      </w:r>
      <w:r w:rsidR="005820B7">
        <w:rPr>
          <w:rFonts w:ascii="Times New Roman" w:hAnsi="Times New Roman"/>
          <w:sz w:val="24"/>
          <w:szCs w:val="24"/>
        </w:rPr>
        <w:lastRenderedPageBreak/>
        <w:t xml:space="preserve">2000; SAKURAI, </w:t>
      </w:r>
      <w:r w:rsidR="00482A16">
        <w:rPr>
          <w:rFonts w:ascii="Times New Roman" w:hAnsi="Times New Roman"/>
          <w:sz w:val="24"/>
          <w:szCs w:val="24"/>
        </w:rPr>
        <w:t>20</w:t>
      </w:r>
      <w:r w:rsidR="00F96F00">
        <w:rPr>
          <w:rFonts w:ascii="Times New Roman" w:hAnsi="Times New Roman"/>
          <w:sz w:val="24"/>
          <w:szCs w:val="24"/>
        </w:rPr>
        <w:t>00), se dirigiram às Américas na busca de uma inserção no mercado de trabalho</w:t>
      </w:r>
      <w:r w:rsidR="00482A16">
        <w:rPr>
          <w:rFonts w:ascii="Times New Roman" w:hAnsi="Times New Roman"/>
          <w:sz w:val="24"/>
          <w:szCs w:val="24"/>
        </w:rPr>
        <w:t>. Por último, a</w:t>
      </w:r>
      <w:r w:rsidR="005820B7">
        <w:t xml:space="preserve"> </w:t>
      </w:r>
      <w:r w:rsidR="005820B7" w:rsidRPr="00482A16">
        <w:rPr>
          <w:rFonts w:ascii="Times New Roman" w:hAnsi="Times New Roman" w:cs="Times New Roman"/>
          <w:sz w:val="24"/>
          <w:szCs w:val="24"/>
        </w:rPr>
        <w:t>imigração como estratégia de implantação do trabalho livre perpetrado por europeus era considerado pela elite brasileira um “instrumento de civi</w:t>
      </w:r>
      <w:r w:rsidR="00F96F00">
        <w:rPr>
          <w:rFonts w:ascii="Times New Roman" w:hAnsi="Times New Roman" w:cs="Times New Roman"/>
          <w:sz w:val="24"/>
          <w:szCs w:val="24"/>
        </w:rPr>
        <w:t>lização” (SEYFERTH, 2000, p.45): a</w:t>
      </w:r>
      <w:r w:rsidR="005820B7" w:rsidRPr="00482A16">
        <w:rPr>
          <w:rFonts w:ascii="Times New Roman" w:hAnsi="Times New Roman" w:cs="Times New Roman"/>
          <w:sz w:val="24"/>
          <w:szCs w:val="24"/>
        </w:rPr>
        <w:t xml:space="preserve"> naturalização assegurada pelo </w:t>
      </w:r>
      <w:r w:rsidR="005820B7" w:rsidRPr="00482A16">
        <w:rPr>
          <w:rFonts w:ascii="Times New Roman" w:hAnsi="Times New Roman" w:cs="Times New Roman"/>
          <w:i/>
          <w:sz w:val="24"/>
          <w:szCs w:val="24"/>
        </w:rPr>
        <w:t>jus soli</w:t>
      </w:r>
      <w:r w:rsidR="005820B7" w:rsidRPr="00482A16">
        <w:rPr>
          <w:rFonts w:ascii="Times New Roman" w:hAnsi="Times New Roman" w:cs="Times New Roman"/>
          <w:sz w:val="24"/>
          <w:szCs w:val="24"/>
        </w:rPr>
        <w:t xml:space="preserve"> se coadunava com um ideal de nação formada por uma miscigenação seletiva, </w:t>
      </w:r>
      <w:r w:rsidR="00482A16">
        <w:rPr>
          <w:rFonts w:ascii="Times New Roman" w:hAnsi="Times New Roman" w:cs="Times New Roman"/>
          <w:sz w:val="24"/>
          <w:szCs w:val="24"/>
        </w:rPr>
        <w:t>conduzida por brancos europeus.</w:t>
      </w:r>
    </w:p>
    <w:p w14:paraId="5387CB37" w14:textId="17D444E3" w:rsidR="0025450B" w:rsidRPr="005820B7" w:rsidRDefault="00482A16" w:rsidP="005820B7">
      <w:pPr>
        <w:spacing w:after="100" w:line="360" w:lineRule="auto"/>
        <w:ind w:firstLine="708"/>
        <w:jc w:val="both"/>
        <w:rPr>
          <w:rFonts w:ascii="Times New Roman" w:hAnsi="Times New Roman"/>
          <w:sz w:val="24"/>
          <w:szCs w:val="24"/>
        </w:rPr>
      </w:pPr>
      <w:r>
        <w:rPr>
          <w:rFonts w:ascii="Times New Roman" w:hAnsi="Times New Roman" w:cs="Times New Roman"/>
          <w:sz w:val="24"/>
          <w:szCs w:val="24"/>
        </w:rPr>
        <w:t>Assim, e</w:t>
      </w:r>
      <w:r w:rsidR="0025450B" w:rsidRPr="00D22DEB">
        <w:rPr>
          <w:rFonts w:ascii="Times New Roman" w:hAnsi="Times New Roman" w:cs="Times New Roman"/>
          <w:sz w:val="24"/>
          <w:szCs w:val="24"/>
        </w:rPr>
        <w:t>ntre 1889 e 1919, o Brasil registrou a entrada de 2.636.187 imigrantes (LEVY, 1973), sendo que a primeira década da República foi a que apresentou maior afluxo em toda a história do país (total de 1.198.327 estrangeiros). Tomando-se em conta a população de São Paulo, estado com maior presença de imigrantes</w:t>
      </w:r>
      <w:r w:rsidR="0025450B" w:rsidRPr="00D22DEB">
        <w:rPr>
          <w:rStyle w:val="Refdenotaderodap"/>
          <w:rFonts w:ascii="Times New Roman" w:hAnsi="Times New Roman"/>
          <w:sz w:val="24"/>
          <w:szCs w:val="24"/>
        </w:rPr>
        <w:footnoteReference w:id="16"/>
      </w:r>
      <w:r w:rsidR="0025450B" w:rsidRPr="00D22DEB">
        <w:rPr>
          <w:rFonts w:ascii="Times New Roman" w:hAnsi="Times New Roman" w:cs="Times New Roman"/>
          <w:sz w:val="24"/>
          <w:szCs w:val="24"/>
        </w:rPr>
        <w:t>, sua proporção em relação à população total foi de 21% em 1900 (SALES e BAENINGER, 2000, p. 34</w:t>
      </w:r>
      <w:r w:rsidR="0025450B" w:rsidRPr="00D22DEB">
        <w:rPr>
          <w:rStyle w:val="Refdenotaderodap"/>
          <w:rFonts w:ascii="Times New Roman" w:hAnsi="Times New Roman"/>
          <w:sz w:val="24"/>
          <w:szCs w:val="24"/>
        </w:rPr>
        <w:footnoteReference w:id="17"/>
      </w:r>
      <w:r w:rsidR="00D22DEB">
        <w:rPr>
          <w:rFonts w:ascii="Times New Roman" w:hAnsi="Times New Roman" w:cs="Times New Roman"/>
          <w:sz w:val="24"/>
          <w:szCs w:val="24"/>
        </w:rPr>
        <w:t>)</w:t>
      </w:r>
      <w:r w:rsidR="0025450B" w:rsidRPr="00D22DEB">
        <w:rPr>
          <w:rFonts w:ascii="Times New Roman" w:hAnsi="Times New Roman" w:cs="Times New Roman"/>
          <w:sz w:val="24"/>
          <w:szCs w:val="24"/>
        </w:rPr>
        <w:t xml:space="preserve">.  </w:t>
      </w:r>
      <w:r w:rsidR="005820B7">
        <w:rPr>
          <w:rFonts w:ascii="Times New Roman" w:hAnsi="Times New Roman"/>
          <w:sz w:val="24"/>
          <w:szCs w:val="24"/>
        </w:rPr>
        <w:t xml:space="preserve">Em consequência, no período de 1881 a 1915 o Brasil ocupou o posto de terceiro país com maior afluxo de imigrantes, a frente de outros importantes Estados </w:t>
      </w:r>
      <w:proofErr w:type="spellStart"/>
      <w:r w:rsidR="005820B7">
        <w:rPr>
          <w:rFonts w:ascii="Times New Roman" w:hAnsi="Times New Roman"/>
          <w:sz w:val="24"/>
          <w:szCs w:val="24"/>
        </w:rPr>
        <w:t>imigrantistas</w:t>
      </w:r>
      <w:proofErr w:type="spellEnd"/>
      <w:r w:rsidR="005820B7">
        <w:rPr>
          <w:rFonts w:ascii="Times New Roman" w:hAnsi="Times New Roman"/>
          <w:sz w:val="24"/>
          <w:szCs w:val="24"/>
        </w:rPr>
        <w:t xml:space="preserve"> como o Canadá e a Austrália (TAFT, 1955). Embora exercesse este papel no quadro das migrações internacional, o Brasil distava em muito dos números que afluíam para os Estados Unidos: este último recebeu, no período</w:t>
      </w:r>
      <w:r>
        <w:rPr>
          <w:rFonts w:ascii="Times New Roman" w:hAnsi="Times New Roman"/>
          <w:sz w:val="24"/>
          <w:szCs w:val="24"/>
        </w:rPr>
        <w:t xml:space="preserve"> total</w:t>
      </w:r>
      <w:r w:rsidR="005820B7">
        <w:rPr>
          <w:rFonts w:ascii="Times New Roman" w:hAnsi="Times New Roman"/>
          <w:sz w:val="24"/>
          <w:szCs w:val="24"/>
        </w:rPr>
        <w:t>, aproximadamente 21 milhões de imigrantes, enquanto o primeiro, cerca de 3 milhões. O destino preferencial</w:t>
      </w:r>
      <w:r>
        <w:rPr>
          <w:rFonts w:ascii="Times New Roman" w:hAnsi="Times New Roman"/>
          <w:sz w:val="24"/>
          <w:szCs w:val="24"/>
        </w:rPr>
        <w:t xml:space="preserve"> dos europeus</w:t>
      </w:r>
      <w:r w:rsidR="005820B7">
        <w:rPr>
          <w:rFonts w:ascii="Times New Roman" w:hAnsi="Times New Roman"/>
          <w:sz w:val="24"/>
          <w:szCs w:val="24"/>
        </w:rPr>
        <w:t xml:space="preserve"> era</w:t>
      </w:r>
      <w:r>
        <w:rPr>
          <w:rFonts w:ascii="Times New Roman" w:hAnsi="Times New Roman"/>
          <w:sz w:val="24"/>
          <w:szCs w:val="24"/>
        </w:rPr>
        <w:t>, portanto,</w:t>
      </w:r>
      <w:r w:rsidR="005820B7">
        <w:rPr>
          <w:rFonts w:ascii="Times New Roman" w:hAnsi="Times New Roman"/>
          <w:sz w:val="24"/>
          <w:szCs w:val="24"/>
        </w:rPr>
        <w:t xml:space="preserve"> o norte da América, motivo pelo qual a política migratória do Brasil, interessado em atrair imigrantes, passava pelo desenvolvimento</w:t>
      </w:r>
      <w:r w:rsidR="00B227B6">
        <w:rPr>
          <w:rFonts w:ascii="Times New Roman" w:hAnsi="Times New Roman"/>
          <w:sz w:val="24"/>
          <w:szCs w:val="24"/>
        </w:rPr>
        <w:t xml:space="preserve"> e institucionalização</w:t>
      </w:r>
      <w:r w:rsidR="005820B7">
        <w:rPr>
          <w:rFonts w:ascii="Times New Roman" w:hAnsi="Times New Roman"/>
          <w:sz w:val="24"/>
          <w:szCs w:val="24"/>
        </w:rPr>
        <w:t xml:space="preserve"> de instrumentos de incentivo</w:t>
      </w:r>
      <w:r w:rsidR="00B227B6">
        <w:rPr>
          <w:rFonts w:ascii="Times New Roman" w:hAnsi="Times New Roman"/>
          <w:sz w:val="24"/>
          <w:szCs w:val="24"/>
        </w:rPr>
        <w:t xml:space="preserve">, de modo a constituir </w:t>
      </w:r>
      <w:proofErr w:type="spellStart"/>
      <w:r w:rsidR="00B227B6">
        <w:rPr>
          <w:rFonts w:ascii="Times New Roman" w:hAnsi="Times New Roman"/>
          <w:i/>
          <w:sz w:val="24"/>
          <w:szCs w:val="24"/>
        </w:rPr>
        <w:t>pull</w:t>
      </w:r>
      <w:proofErr w:type="spellEnd"/>
      <w:r w:rsidR="00B227B6">
        <w:rPr>
          <w:rFonts w:ascii="Times New Roman" w:hAnsi="Times New Roman"/>
          <w:i/>
          <w:sz w:val="24"/>
          <w:szCs w:val="24"/>
        </w:rPr>
        <w:t xml:space="preserve"> </w:t>
      </w:r>
      <w:proofErr w:type="spellStart"/>
      <w:r w:rsidR="00B227B6">
        <w:rPr>
          <w:rFonts w:ascii="Times New Roman" w:hAnsi="Times New Roman"/>
          <w:i/>
          <w:sz w:val="24"/>
          <w:szCs w:val="24"/>
        </w:rPr>
        <w:t>factors</w:t>
      </w:r>
      <w:proofErr w:type="spellEnd"/>
      <w:r w:rsidR="00B227B6">
        <w:rPr>
          <w:rFonts w:ascii="Times New Roman" w:hAnsi="Times New Roman"/>
          <w:sz w:val="24"/>
          <w:szCs w:val="24"/>
        </w:rPr>
        <w:t xml:space="preserve"> eficazes</w:t>
      </w:r>
      <w:r w:rsidR="005820B7">
        <w:rPr>
          <w:rFonts w:ascii="Times New Roman" w:hAnsi="Times New Roman"/>
          <w:sz w:val="24"/>
          <w:szCs w:val="24"/>
        </w:rPr>
        <w:t xml:space="preserve">. </w:t>
      </w:r>
    </w:p>
    <w:p w14:paraId="7CFFB65E" w14:textId="39F95CA2" w:rsidR="00183052" w:rsidRPr="00D00805" w:rsidRDefault="00B227B6" w:rsidP="00183052">
      <w:pPr>
        <w:spacing w:after="100" w:line="360" w:lineRule="auto"/>
        <w:ind w:firstLine="708"/>
        <w:jc w:val="both"/>
        <w:rPr>
          <w:rFonts w:ascii="Times New Roman" w:hAnsi="Times New Roman"/>
          <w:sz w:val="24"/>
          <w:szCs w:val="24"/>
        </w:rPr>
      </w:pPr>
      <w:r>
        <w:rPr>
          <w:rFonts w:ascii="Times New Roman" w:hAnsi="Times New Roman"/>
          <w:sz w:val="24"/>
          <w:szCs w:val="24"/>
        </w:rPr>
        <w:t>Nesses termos, a</w:t>
      </w:r>
      <w:r w:rsidR="004F5272" w:rsidRPr="009B6396">
        <w:rPr>
          <w:rFonts w:ascii="Times New Roman" w:hAnsi="Times New Roman"/>
          <w:sz w:val="24"/>
          <w:szCs w:val="24"/>
        </w:rPr>
        <w:t xml:space="preserve"> República trouxe</w:t>
      </w:r>
      <w:r>
        <w:rPr>
          <w:rFonts w:ascii="Times New Roman" w:hAnsi="Times New Roman"/>
          <w:sz w:val="24"/>
          <w:szCs w:val="24"/>
        </w:rPr>
        <w:t xml:space="preserve"> consigo</w:t>
      </w:r>
      <w:r w:rsidR="004F5272" w:rsidRPr="009B6396">
        <w:rPr>
          <w:rFonts w:ascii="Times New Roman" w:hAnsi="Times New Roman"/>
          <w:sz w:val="24"/>
          <w:szCs w:val="24"/>
        </w:rPr>
        <w:t xml:space="preserve"> uma naturalização geral, quase compulsória: o decreto 58-A, de 14 de dezembro de 1889, concedeu nacionalidade brasileira a todos os estrangeiros presentes no país quando da proclamação,</w:t>
      </w:r>
      <w:r w:rsidR="004F5272">
        <w:rPr>
          <w:rFonts w:ascii="Times New Roman" w:hAnsi="Times New Roman"/>
          <w:sz w:val="24"/>
          <w:szCs w:val="24"/>
        </w:rPr>
        <w:t xml:space="preserve"> bem como </w:t>
      </w:r>
      <w:r>
        <w:rPr>
          <w:rFonts w:ascii="Times New Roman" w:hAnsi="Times New Roman"/>
          <w:sz w:val="24"/>
          <w:szCs w:val="24"/>
        </w:rPr>
        <w:t xml:space="preserve">a </w:t>
      </w:r>
      <w:r w:rsidR="004F5272">
        <w:rPr>
          <w:rFonts w:ascii="Times New Roman" w:hAnsi="Times New Roman"/>
          <w:sz w:val="24"/>
          <w:szCs w:val="24"/>
        </w:rPr>
        <w:lastRenderedPageBreak/>
        <w:t>todos aqueles que chegassem no país no prazo de dois anos,</w:t>
      </w:r>
      <w:r w:rsidR="004F5272" w:rsidRPr="009B6396">
        <w:rPr>
          <w:rFonts w:ascii="Times New Roman" w:hAnsi="Times New Roman"/>
          <w:sz w:val="24"/>
          <w:szCs w:val="24"/>
        </w:rPr>
        <w:t xml:space="preserve"> devendo se manifestar em contrário aqueles que não a desejassem</w:t>
      </w:r>
      <w:r>
        <w:rPr>
          <w:rFonts w:ascii="Times New Roman" w:hAnsi="Times New Roman"/>
          <w:sz w:val="24"/>
          <w:szCs w:val="24"/>
        </w:rPr>
        <w:t xml:space="preserve"> em</w:t>
      </w:r>
      <w:r w:rsidR="004F5272">
        <w:rPr>
          <w:rFonts w:ascii="Times New Roman" w:hAnsi="Times New Roman"/>
          <w:sz w:val="24"/>
          <w:szCs w:val="24"/>
        </w:rPr>
        <w:t xml:space="preserve"> seis meses </w:t>
      </w:r>
      <w:r>
        <w:rPr>
          <w:rFonts w:ascii="Times New Roman" w:hAnsi="Times New Roman"/>
          <w:sz w:val="24"/>
          <w:szCs w:val="24"/>
        </w:rPr>
        <w:t>contados da</w:t>
      </w:r>
      <w:r w:rsidR="004F5272">
        <w:rPr>
          <w:rFonts w:ascii="Times New Roman" w:hAnsi="Times New Roman"/>
          <w:sz w:val="24"/>
          <w:szCs w:val="24"/>
        </w:rPr>
        <w:t xml:space="preserve"> publicação do decreto</w:t>
      </w:r>
      <w:r w:rsidR="004F5272" w:rsidRPr="009B6396">
        <w:rPr>
          <w:rFonts w:ascii="Times New Roman" w:hAnsi="Times New Roman"/>
          <w:sz w:val="24"/>
          <w:szCs w:val="24"/>
        </w:rPr>
        <w:t>.</w:t>
      </w:r>
      <w:r w:rsidR="00183052">
        <w:rPr>
          <w:rFonts w:ascii="Times New Roman" w:hAnsi="Times New Roman"/>
          <w:sz w:val="24"/>
          <w:szCs w:val="24"/>
        </w:rPr>
        <w:t xml:space="preserve"> Tal decreto foi complementado em 1890 por normas que revogaram a exigência de passaporte para entrada e permanência no território nacional em tempos de paz (decreto nº 212, de 22 de fevereiro de 1890); e que possibilitaram o alistamento eleitoral de estrangeiros alfabetizados, ainda que </w:t>
      </w:r>
      <w:proofErr w:type="spellStart"/>
      <w:r w:rsidR="00183052">
        <w:rPr>
          <w:rFonts w:ascii="Times New Roman" w:hAnsi="Times New Roman"/>
          <w:sz w:val="24"/>
          <w:szCs w:val="24"/>
        </w:rPr>
        <w:t>desconhessem</w:t>
      </w:r>
      <w:proofErr w:type="spellEnd"/>
      <w:r w:rsidR="00183052">
        <w:rPr>
          <w:rFonts w:ascii="Times New Roman" w:hAnsi="Times New Roman"/>
          <w:sz w:val="24"/>
          <w:szCs w:val="24"/>
        </w:rPr>
        <w:t xml:space="preserve"> a língua portuguesa (decisão nº 38, de 14 de março de 1890 e decreto nº 227-E, de 22 de março de 1890).</w:t>
      </w:r>
    </w:p>
    <w:p w14:paraId="19215237" w14:textId="5FA5ACDE" w:rsidR="00B227B6" w:rsidRPr="00183052" w:rsidRDefault="004F5272" w:rsidP="004F5272">
      <w:pPr>
        <w:spacing w:after="100" w:line="360" w:lineRule="auto"/>
        <w:ind w:firstLine="708"/>
        <w:jc w:val="both"/>
        <w:rPr>
          <w:rFonts w:ascii="Times New Roman" w:hAnsi="Times New Roman"/>
          <w:sz w:val="24"/>
          <w:szCs w:val="24"/>
        </w:rPr>
      </w:pPr>
      <w:r>
        <w:rPr>
          <w:rFonts w:ascii="Times New Roman" w:hAnsi="Times New Roman"/>
          <w:sz w:val="24"/>
          <w:szCs w:val="24"/>
        </w:rPr>
        <w:t xml:space="preserve"> </w:t>
      </w:r>
      <w:r w:rsidR="00B227B6">
        <w:rPr>
          <w:rFonts w:ascii="Times New Roman" w:hAnsi="Times New Roman"/>
          <w:sz w:val="24"/>
          <w:szCs w:val="24"/>
        </w:rPr>
        <w:t>Esta norma</w:t>
      </w:r>
      <w:r w:rsidR="00183052">
        <w:rPr>
          <w:rFonts w:ascii="Times New Roman" w:hAnsi="Times New Roman"/>
          <w:sz w:val="24"/>
          <w:szCs w:val="24"/>
        </w:rPr>
        <w:t>tiva</w:t>
      </w:r>
      <w:r w:rsidR="00B227B6">
        <w:rPr>
          <w:rFonts w:ascii="Times New Roman" w:hAnsi="Times New Roman"/>
          <w:sz w:val="24"/>
          <w:szCs w:val="24"/>
        </w:rPr>
        <w:t xml:space="preserve"> d</w:t>
      </w:r>
      <w:r>
        <w:rPr>
          <w:rFonts w:ascii="Times New Roman" w:hAnsi="Times New Roman"/>
          <w:sz w:val="24"/>
          <w:szCs w:val="24"/>
        </w:rPr>
        <w:t>efiniu a prevalência</w:t>
      </w:r>
      <w:r w:rsidR="00B227B6">
        <w:rPr>
          <w:rFonts w:ascii="Times New Roman" w:hAnsi="Times New Roman"/>
          <w:sz w:val="24"/>
          <w:szCs w:val="24"/>
        </w:rPr>
        <w:t>, no Brasil,</w:t>
      </w:r>
      <w:r>
        <w:rPr>
          <w:rFonts w:ascii="Times New Roman" w:hAnsi="Times New Roman"/>
          <w:sz w:val="24"/>
          <w:szCs w:val="24"/>
        </w:rPr>
        <w:t xml:space="preserve"> do</w:t>
      </w:r>
      <w:r w:rsidR="00183052">
        <w:rPr>
          <w:rFonts w:ascii="Times New Roman" w:hAnsi="Times New Roman"/>
          <w:sz w:val="24"/>
          <w:szCs w:val="24"/>
        </w:rPr>
        <w:t xml:space="preserve"> princípio do</w:t>
      </w:r>
      <w:r>
        <w:rPr>
          <w:rFonts w:ascii="Times New Roman" w:hAnsi="Times New Roman"/>
          <w:sz w:val="24"/>
          <w:szCs w:val="24"/>
        </w:rPr>
        <w:t xml:space="preserve"> </w:t>
      </w:r>
      <w:r w:rsidR="00B227B6">
        <w:rPr>
          <w:rFonts w:ascii="Times New Roman" w:hAnsi="Times New Roman"/>
          <w:i/>
          <w:sz w:val="24"/>
          <w:szCs w:val="24"/>
        </w:rPr>
        <w:t>j</w:t>
      </w:r>
      <w:r>
        <w:rPr>
          <w:rFonts w:ascii="Times New Roman" w:hAnsi="Times New Roman"/>
          <w:i/>
          <w:sz w:val="24"/>
          <w:szCs w:val="24"/>
        </w:rPr>
        <w:t xml:space="preserve">us </w:t>
      </w:r>
      <w:r w:rsidR="00B227B6">
        <w:rPr>
          <w:rFonts w:ascii="Times New Roman" w:hAnsi="Times New Roman"/>
          <w:i/>
          <w:sz w:val="24"/>
          <w:szCs w:val="24"/>
        </w:rPr>
        <w:t>soli</w:t>
      </w:r>
      <w:r>
        <w:rPr>
          <w:rFonts w:ascii="Times New Roman" w:hAnsi="Times New Roman"/>
          <w:sz w:val="24"/>
          <w:szCs w:val="24"/>
        </w:rPr>
        <w:t xml:space="preserve"> sobre o </w:t>
      </w:r>
      <w:r w:rsidR="00B227B6">
        <w:rPr>
          <w:rFonts w:ascii="Times New Roman" w:hAnsi="Times New Roman"/>
          <w:i/>
          <w:sz w:val="24"/>
          <w:szCs w:val="24"/>
        </w:rPr>
        <w:t>jus sanguinis</w:t>
      </w:r>
      <w:r w:rsidR="00183052">
        <w:rPr>
          <w:rFonts w:ascii="Times New Roman" w:hAnsi="Times New Roman"/>
          <w:i/>
          <w:sz w:val="24"/>
          <w:szCs w:val="24"/>
        </w:rPr>
        <w:t xml:space="preserve"> </w:t>
      </w:r>
      <w:r w:rsidR="00183052">
        <w:rPr>
          <w:rFonts w:ascii="Times New Roman" w:hAnsi="Times New Roman"/>
          <w:sz w:val="24"/>
          <w:szCs w:val="24"/>
        </w:rPr>
        <w:t>para definição de nacionalidade</w:t>
      </w:r>
      <w:r w:rsidR="00B227B6">
        <w:rPr>
          <w:rFonts w:ascii="Times New Roman" w:hAnsi="Times New Roman"/>
          <w:sz w:val="24"/>
          <w:szCs w:val="24"/>
        </w:rPr>
        <w:t xml:space="preserve">, </w:t>
      </w:r>
      <w:r w:rsidR="00183052">
        <w:rPr>
          <w:rFonts w:ascii="Times New Roman" w:hAnsi="Times New Roman"/>
          <w:sz w:val="24"/>
          <w:szCs w:val="24"/>
        </w:rPr>
        <w:t xml:space="preserve">como de praxe em outros países americanos de imigração, de modo a estimular a permanência de estrangeiros que a eles afluíam. Contrapunham-se aos países europeus que, interessados em manter vínculos com seus emigrantes e seus filhos, adotavam o </w:t>
      </w:r>
      <w:r w:rsidR="00183052">
        <w:rPr>
          <w:rFonts w:ascii="Times New Roman" w:hAnsi="Times New Roman"/>
          <w:i/>
          <w:sz w:val="24"/>
          <w:szCs w:val="24"/>
        </w:rPr>
        <w:t>jus sanguinis</w:t>
      </w:r>
      <w:r w:rsidR="00183052">
        <w:rPr>
          <w:rFonts w:ascii="Times New Roman" w:hAnsi="Times New Roman"/>
          <w:sz w:val="24"/>
          <w:szCs w:val="24"/>
        </w:rPr>
        <w:t>. Esta diferença gerou frequentes questionamentos diplomáticos, através dos quais os representantes do Ministério das Relações Exteriores</w:t>
      </w:r>
      <w:r w:rsidR="009C3678">
        <w:rPr>
          <w:rFonts w:ascii="Times New Roman" w:hAnsi="Times New Roman"/>
          <w:sz w:val="24"/>
          <w:szCs w:val="24"/>
        </w:rPr>
        <w:t xml:space="preserve"> definiram contornos da nacionalidade – e, por conseguinte, da nação – brasileira. </w:t>
      </w:r>
    </w:p>
    <w:p w14:paraId="12943879" w14:textId="24C2BC4C" w:rsidR="00F617DB" w:rsidRDefault="004F5272" w:rsidP="004F5272">
      <w:pPr>
        <w:spacing w:after="100" w:line="360" w:lineRule="auto"/>
        <w:ind w:firstLine="708"/>
        <w:jc w:val="both"/>
        <w:rPr>
          <w:rFonts w:ascii="Times New Roman" w:hAnsi="Times New Roman"/>
          <w:sz w:val="24"/>
          <w:szCs w:val="24"/>
        </w:rPr>
      </w:pPr>
      <w:r>
        <w:rPr>
          <w:rFonts w:ascii="Times New Roman" w:hAnsi="Times New Roman"/>
          <w:sz w:val="24"/>
          <w:szCs w:val="24"/>
        </w:rPr>
        <w:t>Em Relatório de 1892, o MRE observou ter recebido reclamações sobre a aplicação do decreto aos cidadãos da: França</w:t>
      </w:r>
      <w:r w:rsidR="009C3678">
        <w:rPr>
          <w:rFonts w:ascii="Times New Roman" w:hAnsi="Times New Roman"/>
          <w:sz w:val="24"/>
          <w:szCs w:val="24"/>
        </w:rPr>
        <w:t xml:space="preserve">, </w:t>
      </w:r>
      <w:r>
        <w:rPr>
          <w:rFonts w:ascii="Times New Roman" w:hAnsi="Times New Roman"/>
          <w:sz w:val="24"/>
          <w:szCs w:val="24"/>
        </w:rPr>
        <w:t xml:space="preserve">Portugal, Itália, Espanha, Grã-Bretanha e Áustria-Hungria. </w:t>
      </w:r>
      <w:r w:rsidR="00F617DB">
        <w:rPr>
          <w:rFonts w:ascii="Times New Roman" w:hAnsi="Times New Roman"/>
          <w:sz w:val="24"/>
          <w:szCs w:val="24"/>
        </w:rPr>
        <w:t>Dentre tais países, a Itália se destacara na busca de apoio de outras nações europeias para se opor à norma brasileira. Nesse sentido, a legação italiana no Rio de Janeiro enviou uma série de reclamações ao governo brasileiro, e a Itália ameaçou proibir a emigração ao Brasil, o que não foi levado a cabo.</w:t>
      </w:r>
    </w:p>
    <w:p w14:paraId="260308EC" w14:textId="0F61679B" w:rsidR="009C3678" w:rsidRDefault="00F617DB" w:rsidP="008F70C6">
      <w:pPr>
        <w:spacing w:after="100" w:line="360" w:lineRule="auto"/>
        <w:ind w:firstLine="708"/>
        <w:jc w:val="both"/>
        <w:rPr>
          <w:rFonts w:ascii="Times New Roman" w:hAnsi="Times New Roman"/>
          <w:sz w:val="24"/>
          <w:szCs w:val="24"/>
        </w:rPr>
      </w:pPr>
      <w:r>
        <w:rPr>
          <w:rFonts w:ascii="Times New Roman" w:hAnsi="Times New Roman"/>
          <w:sz w:val="24"/>
          <w:szCs w:val="24"/>
        </w:rPr>
        <w:t>Esse período correspondia à</w:t>
      </w:r>
      <w:r w:rsidR="004F5272">
        <w:rPr>
          <w:rFonts w:ascii="Times New Roman" w:hAnsi="Times New Roman"/>
          <w:sz w:val="24"/>
          <w:szCs w:val="24"/>
        </w:rPr>
        <w:t xml:space="preserve"> gestão de Francesco </w:t>
      </w:r>
      <w:proofErr w:type="spellStart"/>
      <w:r w:rsidR="004F5272">
        <w:rPr>
          <w:rFonts w:ascii="Times New Roman" w:hAnsi="Times New Roman"/>
          <w:sz w:val="24"/>
          <w:szCs w:val="24"/>
        </w:rPr>
        <w:t>Crispi</w:t>
      </w:r>
      <w:proofErr w:type="spellEnd"/>
      <w:r w:rsidR="004F5272">
        <w:rPr>
          <w:rFonts w:ascii="Times New Roman" w:hAnsi="Times New Roman"/>
          <w:sz w:val="24"/>
          <w:szCs w:val="24"/>
        </w:rPr>
        <w:t xml:space="preserve"> </w:t>
      </w:r>
      <w:r>
        <w:rPr>
          <w:rFonts w:ascii="Times New Roman" w:hAnsi="Times New Roman"/>
          <w:sz w:val="24"/>
          <w:szCs w:val="24"/>
        </w:rPr>
        <w:t xml:space="preserve">no Ministério </w:t>
      </w:r>
      <w:r w:rsidR="004F5272">
        <w:rPr>
          <w:rFonts w:ascii="Times New Roman" w:hAnsi="Times New Roman"/>
          <w:sz w:val="24"/>
          <w:szCs w:val="24"/>
        </w:rPr>
        <w:t>das Relações Exteriores da Itália (1887-1891)</w:t>
      </w:r>
      <w:r>
        <w:rPr>
          <w:rFonts w:ascii="Times New Roman" w:hAnsi="Times New Roman"/>
          <w:sz w:val="24"/>
          <w:szCs w:val="24"/>
        </w:rPr>
        <w:t>, a qual</w:t>
      </w:r>
      <w:r w:rsidR="004F5272">
        <w:rPr>
          <w:rFonts w:ascii="Times New Roman" w:hAnsi="Times New Roman"/>
          <w:sz w:val="24"/>
          <w:szCs w:val="24"/>
        </w:rPr>
        <w:t xml:space="preserve"> foi marcada pela formulação e implementação pion</w:t>
      </w:r>
      <w:r w:rsidR="009C3678">
        <w:rPr>
          <w:rFonts w:ascii="Times New Roman" w:hAnsi="Times New Roman"/>
          <w:sz w:val="24"/>
          <w:szCs w:val="24"/>
        </w:rPr>
        <w:t>eira de uma política migratória</w:t>
      </w:r>
      <w:r w:rsidR="004F5272">
        <w:rPr>
          <w:rFonts w:ascii="Times New Roman" w:hAnsi="Times New Roman"/>
          <w:sz w:val="24"/>
          <w:szCs w:val="24"/>
        </w:rPr>
        <w:t xml:space="preserve"> caracterizada por duas diretrizes: tutelar os italianos no exterior e mantê-los vinculados à pátria (CERVO, 1992, p.12). Para tanto,</w:t>
      </w:r>
      <w:r w:rsidR="009C3678">
        <w:rPr>
          <w:rFonts w:ascii="Times New Roman" w:hAnsi="Times New Roman"/>
          <w:sz w:val="24"/>
          <w:szCs w:val="24"/>
        </w:rPr>
        <w:t xml:space="preserve"> mostrava-se importante desenvolver iniciativas que vinculassem o italiano deslocado à pátria, como a comemoração de datas comemorativas</w:t>
      </w:r>
      <w:r w:rsidR="008F70C6">
        <w:rPr>
          <w:rFonts w:ascii="Times New Roman" w:hAnsi="Times New Roman"/>
          <w:sz w:val="24"/>
          <w:szCs w:val="24"/>
        </w:rPr>
        <w:t xml:space="preserve"> e o incentivo à criação de escolas, hospitais, jornais, associações beneficentes italianas nos países receptores. </w:t>
      </w:r>
      <w:r w:rsidR="009C3678">
        <w:rPr>
          <w:rFonts w:ascii="Times New Roman" w:hAnsi="Times New Roman"/>
          <w:sz w:val="24"/>
          <w:szCs w:val="24"/>
        </w:rPr>
        <w:t>Desta</w:t>
      </w:r>
      <w:r w:rsidR="008F70C6">
        <w:rPr>
          <w:rFonts w:ascii="Times New Roman" w:hAnsi="Times New Roman"/>
          <w:sz w:val="24"/>
          <w:szCs w:val="24"/>
        </w:rPr>
        <w:t>s funções</w:t>
      </w:r>
      <w:r w:rsidR="009C3678">
        <w:rPr>
          <w:rFonts w:ascii="Times New Roman" w:hAnsi="Times New Roman"/>
          <w:sz w:val="24"/>
          <w:szCs w:val="24"/>
        </w:rPr>
        <w:t xml:space="preserve"> foram incumbidas as representações diplomáticas italianas no Brasil</w:t>
      </w:r>
      <w:r w:rsidR="008F70C6">
        <w:rPr>
          <w:rFonts w:ascii="Times New Roman" w:hAnsi="Times New Roman"/>
          <w:sz w:val="24"/>
          <w:szCs w:val="24"/>
        </w:rPr>
        <w:t>, às quais também se atribuía a função de tentar obstar as naturalizações</w:t>
      </w:r>
      <w:r w:rsidR="009C3678">
        <w:rPr>
          <w:rFonts w:ascii="Times New Roman" w:hAnsi="Times New Roman"/>
          <w:sz w:val="24"/>
          <w:szCs w:val="24"/>
        </w:rPr>
        <w:t xml:space="preserve">. </w:t>
      </w:r>
    </w:p>
    <w:p w14:paraId="6D9B1FF7" w14:textId="545508F6" w:rsidR="009C3678" w:rsidRPr="006B5CE2" w:rsidRDefault="008F70C6" w:rsidP="009E78D3">
      <w:pPr>
        <w:spacing w:after="100" w:line="360" w:lineRule="auto"/>
        <w:jc w:val="both"/>
        <w:rPr>
          <w:rFonts w:ascii="Times New Roman" w:hAnsi="Times New Roman"/>
          <w:sz w:val="24"/>
          <w:szCs w:val="24"/>
        </w:rPr>
      </w:pPr>
      <w:r>
        <w:rPr>
          <w:rFonts w:ascii="Times New Roman" w:hAnsi="Times New Roman"/>
          <w:sz w:val="24"/>
          <w:szCs w:val="24"/>
        </w:rPr>
        <w:lastRenderedPageBreak/>
        <w:tab/>
        <w:t xml:space="preserve">A atenção de </w:t>
      </w:r>
      <w:proofErr w:type="spellStart"/>
      <w:r>
        <w:rPr>
          <w:rFonts w:ascii="Times New Roman" w:hAnsi="Times New Roman"/>
          <w:sz w:val="24"/>
          <w:szCs w:val="24"/>
        </w:rPr>
        <w:t>Crispi</w:t>
      </w:r>
      <w:proofErr w:type="spellEnd"/>
      <w:r>
        <w:rPr>
          <w:rFonts w:ascii="Times New Roman" w:hAnsi="Times New Roman"/>
          <w:sz w:val="24"/>
          <w:szCs w:val="24"/>
        </w:rPr>
        <w:t xml:space="preserve"> voltara-se para os fluxos migratórios diante de seu vertiginoso aumento nas últimas décadas do século XIX</w:t>
      </w:r>
      <w:r w:rsidR="009E78D3">
        <w:rPr>
          <w:rFonts w:ascii="Times New Roman" w:hAnsi="Times New Roman"/>
          <w:sz w:val="24"/>
          <w:szCs w:val="24"/>
        </w:rPr>
        <w:t>, em uma Itália recém-unificada e com elevados excedentes populacionais</w:t>
      </w:r>
      <w:r>
        <w:rPr>
          <w:rFonts w:ascii="Times New Roman" w:hAnsi="Times New Roman"/>
          <w:sz w:val="24"/>
          <w:szCs w:val="24"/>
        </w:rPr>
        <w:t xml:space="preserve">. Constatando que não poderia diminuí-los, </w:t>
      </w:r>
      <w:r w:rsidR="009E78D3">
        <w:rPr>
          <w:rFonts w:ascii="Times New Roman" w:hAnsi="Times New Roman"/>
          <w:sz w:val="24"/>
          <w:szCs w:val="24"/>
        </w:rPr>
        <w:t>decidiu regulamentá-los, a fim de não apenas proteger os emigrados, mas</w:t>
      </w:r>
      <w:r>
        <w:rPr>
          <w:rFonts w:ascii="Times New Roman" w:hAnsi="Times New Roman"/>
          <w:sz w:val="24"/>
          <w:szCs w:val="24"/>
        </w:rPr>
        <w:t xml:space="preserve"> fazer da emigração um instrumento de política exterior.</w:t>
      </w:r>
      <w:r w:rsidR="009E78D3">
        <w:rPr>
          <w:rFonts w:ascii="Times New Roman" w:hAnsi="Times New Roman"/>
          <w:sz w:val="24"/>
          <w:szCs w:val="24"/>
        </w:rPr>
        <w:t xml:space="preserve"> A emigração tutelada favorecia, ainda, os cofres públicos, tanto por meio da cobrança de passagem, quanto como estratégia de comércio internacional visando ao aumento das exportações e às remessas de lucros dos emigrantes</w:t>
      </w:r>
      <w:r w:rsidR="009C3678" w:rsidRPr="009E78D3">
        <w:rPr>
          <w:rStyle w:val="Refdenotaderodap"/>
          <w:rFonts w:ascii="Times New Roman" w:hAnsi="Times New Roman"/>
          <w:sz w:val="24"/>
          <w:szCs w:val="24"/>
        </w:rPr>
        <w:footnoteReference w:id="18"/>
      </w:r>
      <w:r w:rsidR="009E78D3">
        <w:rPr>
          <w:rFonts w:ascii="Times New Roman" w:hAnsi="Times New Roman"/>
          <w:sz w:val="24"/>
          <w:szCs w:val="24"/>
        </w:rPr>
        <w:t xml:space="preserve">. </w:t>
      </w:r>
      <w:proofErr w:type="spellStart"/>
      <w:r w:rsidR="009E78D3">
        <w:rPr>
          <w:rFonts w:ascii="Times New Roman" w:hAnsi="Times New Roman"/>
          <w:sz w:val="24"/>
          <w:szCs w:val="24"/>
        </w:rPr>
        <w:t>Iotti</w:t>
      </w:r>
      <w:proofErr w:type="spellEnd"/>
      <w:r w:rsidR="009E78D3">
        <w:rPr>
          <w:rFonts w:ascii="Times New Roman" w:hAnsi="Times New Roman"/>
          <w:sz w:val="24"/>
          <w:szCs w:val="24"/>
        </w:rPr>
        <w:t xml:space="preserve"> (2001) </w:t>
      </w:r>
      <w:r w:rsidR="006B5CE2">
        <w:rPr>
          <w:rFonts w:ascii="Times New Roman" w:hAnsi="Times New Roman"/>
          <w:sz w:val="24"/>
          <w:szCs w:val="24"/>
        </w:rPr>
        <w:t xml:space="preserve">traz trecho de discurso de </w:t>
      </w:r>
      <w:proofErr w:type="spellStart"/>
      <w:r w:rsidR="006B5CE2">
        <w:rPr>
          <w:rFonts w:ascii="Times New Roman" w:hAnsi="Times New Roman"/>
          <w:sz w:val="24"/>
          <w:szCs w:val="24"/>
        </w:rPr>
        <w:t>Crispi</w:t>
      </w:r>
      <w:proofErr w:type="spellEnd"/>
      <w:r w:rsidR="006B5CE2">
        <w:rPr>
          <w:rFonts w:ascii="Times New Roman" w:hAnsi="Times New Roman"/>
          <w:sz w:val="24"/>
          <w:szCs w:val="24"/>
        </w:rPr>
        <w:t xml:space="preserve"> ao apresentar e justificar o </w:t>
      </w:r>
      <w:r w:rsidR="006B5CE2" w:rsidRPr="006B5CE2">
        <w:rPr>
          <w:rFonts w:ascii="Times New Roman" w:hAnsi="Times New Roman"/>
          <w:sz w:val="24"/>
          <w:szCs w:val="24"/>
        </w:rPr>
        <w:t>anteprojeto da lei de emigração à Câmara dos Deputados, em 15 de dezembro de 1887:</w:t>
      </w:r>
    </w:p>
    <w:p w14:paraId="12ABCCDB" w14:textId="5CC030C7" w:rsidR="009C3678" w:rsidRPr="006B5CE2" w:rsidRDefault="009E78D3" w:rsidP="006B5CE2">
      <w:pPr>
        <w:spacing w:line="240" w:lineRule="auto"/>
        <w:ind w:left="2268"/>
        <w:jc w:val="both"/>
        <w:rPr>
          <w:rFonts w:ascii="Times New Roman" w:hAnsi="Times New Roman"/>
          <w:sz w:val="20"/>
          <w:szCs w:val="20"/>
        </w:rPr>
      </w:pPr>
      <w:r w:rsidRPr="006B5CE2">
        <w:rPr>
          <w:rFonts w:ascii="Times New Roman" w:hAnsi="Times New Roman"/>
          <w:sz w:val="20"/>
          <w:szCs w:val="20"/>
        </w:rPr>
        <w:t xml:space="preserve"> </w:t>
      </w:r>
      <w:r w:rsidR="009C3678" w:rsidRPr="006B5CE2">
        <w:rPr>
          <w:rFonts w:ascii="Times New Roman" w:hAnsi="Times New Roman"/>
          <w:sz w:val="20"/>
          <w:szCs w:val="20"/>
        </w:rPr>
        <w:t>“[...] (o governo) não deve nunca perdê-los de vista a sua nova pátria, quer para tutelá-los eficazmente em caso de necessidade, e para manter firmes os vínculos que os ligam à antiga (pátria), como para encaminhar em vantagem desta os frutos do seu trabalho. As colônias devem ser como braços que o país es</w:t>
      </w:r>
      <w:r w:rsidRPr="006B5CE2">
        <w:rPr>
          <w:rFonts w:ascii="Times New Roman" w:hAnsi="Times New Roman"/>
          <w:sz w:val="20"/>
          <w:szCs w:val="20"/>
        </w:rPr>
        <w:t>t</w:t>
      </w:r>
      <w:r w:rsidR="009C3678" w:rsidRPr="006B5CE2">
        <w:rPr>
          <w:rFonts w:ascii="Times New Roman" w:hAnsi="Times New Roman"/>
          <w:sz w:val="20"/>
          <w:szCs w:val="20"/>
        </w:rPr>
        <w:t>ende longe de si sobre terras estranhas para trazê-las à órbita de suas relações de trabalho e troca; deve ser como um alargamento dos confins de sua ação e da sua potência econômica” (CRISPI, apud IOTTI, 2001, p.51).</w:t>
      </w:r>
    </w:p>
    <w:p w14:paraId="24D3EC93" w14:textId="065A93BD" w:rsidR="00EC5E71" w:rsidRDefault="006B5CE2" w:rsidP="00F617DB">
      <w:pPr>
        <w:spacing w:after="100" w:line="360" w:lineRule="auto"/>
        <w:ind w:firstLine="709"/>
        <w:jc w:val="both"/>
        <w:rPr>
          <w:rFonts w:ascii="Times New Roman" w:hAnsi="Times New Roman"/>
          <w:sz w:val="24"/>
          <w:szCs w:val="24"/>
        </w:rPr>
      </w:pPr>
      <w:r w:rsidRPr="006B5CE2">
        <w:rPr>
          <w:rFonts w:ascii="Times New Roman" w:hAnsi="Times New Roman"/>
          <w:sz w:val="24"/>
          <w:szCs w:val="24"/>
        </w:rPr>
        <w:t>Do lado do Brasil,</w:t>
      </w:r>
      <w:r>
        <w:rPr>
          <w:rFonts w:ascii="Times New Roman" w:hAnsi="Times New Roman"/>
          <w:b/>
          <w:sz w:val="24"/>
          <w:szCs w:val="24"/>
        </w:rPr>
        <w:t xml:space="preserve"> </w:t>
      </w:r>
      <w:r w:rsidR="008D77E5">
        <w:rPr>
          <w:rFonts w:ascii="Times New Roman" w:hAnsi="Times New Roman"/>
          <w:sz w:val="24"/>
          <w:szCs w:val="24"/>
        </w:rPr>
        <w:t>há uma preocupação especial com as negociações com a Itália voltadas ao</w:t>
      </w:r>
      <w:r w:rsidR="00EC5E71">
        <w:rPr>
          <w:rFonts w:ascii="Times New Roman" w:hAnsi="Times New Roman"/>
          <w:sz w:val="24"/>
          <w:szCs w:val="24"/>
        </w:rPr>
        <w:t xml:space="preserve"> “</w:t>
      </w:r>
      <w:r w:rsidR="008D77E5">
        <w:rPr>
          <w:rFonts w:ascii="Times New Roman" w:hAnsi="Times New Roman"/>
          <w:sz w:val="24"/>
          <w:szCs w:val="24"/>
        </w:rPr>
        <w:t>(...)</w:t>
      </w:r>
      <w:r w:rsidR="00EC5E71">
        <w:rPr>
          <w:rFonts w:ascii="Times New Roman" w:hAnsi="Times New Roman"/>
          <w:sz w:val="24"/>
          <w:szCs w:val="24"/>
        </w:rPr>
        <w:t xml:space="preserve"> fornecimento de imigrantes, tanto para acionar a economia cafeeira em expansão no oeste paulista quanto para o povoamento de outras áreas férteis e de baixa densidade demográfica; o mercado para seus produtos agrícolas, mormente o café” (CERVO, 1992, p. 40).</w:t>
      </w:r>
      <w:r w:rsidR="008D77E5">
        <w:rPr>
          <w:rFonts w:ascii="Times New Roman" w:hAnsi="Times New Roman"/>
          <w:sz w:val="24"/>
          <w:szCs w:val="24"/>
        </w:rPr>
        <w:t xml:space="preserve"> Percebe-se nos relatórios do Ministério das Relações Exteriores</w:t>
      </w:r>
      <w:r w:rsidR="002578E7">
        <w:rPr>
          <w:rFonts w:ascii="Times New Roman" w:hAnsi="Times New Roman"/>
          <w:sz w:val="24"/>
          <w:szCs w:val="24"/>
        </w:rPr>
        <w:t xml:space="preserve"> frequentes prestações de contas, entre 1889 e 1918, sobre as relações mantidas com a Itália, focando-se nos dois eixos supracitados. </w:t>
      </w:r>
      <w:r w:rsidR="00F617DB">
        <w:rPr>
          <w:rFonts w:ascii="Times New Roman" w:hAnsi="Times New Roman"/>
          <w:sz w:val="24"/>
          <w:szCs w:val="24"/>
        </w:rPr>
        <w:t xml:space="preserve">Nesse sentido, já em 1889, o Brasil enviara à Itália Manuel Maria de Carvalho, nomeado Comissário-geral de Imigração, para garantir a implementação dos referidos objetivos. </w:t>
      </w:r>
    </w:p>
    <w:p w14:paraId="2D2236C1" w14:textId="166F7121" w:rsidR="004F5272" w:rsidRPr="009B6396" w:rsidRDefault="006B5CE2" w:rsidP="004F5272">
      <w:pPr>
        <w:spacing w:after="100" w:line="360" w:lineRule="auto"/>
        <w:ind w:firstLine="708"/>
        <w:jc w:val="both"/>
        <w:rPr>
          <w:rFonts w:ascii="Times New Roman" w:hAnsi="Times New Roman"/>
          <w:iCs/>
          <w:color w:val="000000"/>
          <w:sz w:val="24"/>
          <w:szCs w:val="24"/>
        </w:rPr>
      </w:pPr>
      <w:r>
        <w:rPr>
          <w:rFonts w:ascii="Times New Roman" w:hAnsi="Times New Roman"/>
          <w:sz w:val="24"/>
          <w:szCs w:val="24"/>
        </w:rPr>
        <w:t>Ainda em 1890,</w:t>
      </w:r>
      <w:r w:rsidR="004F5272" w:rsidRPr="009B6396">
        <w:rPr>
          <w:rFonts w:ascii="Times New Roman" w:hAnsi="Times New Roman"/>
          <w:sz w:val="24"/>
          <w:szCs w:val="24"/>
        </w:rPr>
        <w:t xml:space="preserve"> o </w:t>
      </w:r>
      <w:r w:rsidR="004F5272" w:rsidRPr="009B6396">
        <w:rPr>
          <w:rFonts w:ascii="Times New Roman" w:hAnsi="Times New Roman"/>
          <w:iCs/>
          <w:color w:val="000000"/>
          <w:sz w:val="24"/>
          <w:szCs w:val="24"/>
        </w:rPr>
        <w:t>Decret</w:t>
      </w:r>
      <w:r>
        <w:rPr>
          <w:rFonts w:ascii="Times New Roman" w:hAnsi="Times New Roman"/>
          <w:iCs/>
          <w:color w:val="000000"/>
          <w:sz w:val="24"/>
          <w:szCs w:val="24"/>
        </w:rPr>
        <w:t>o nº 528</w:t>
      </w:r>
      <w:r w:rsidR="004F5272">
        <w:rPr>
          <w:rStyle w:val="Refdenotaderodap"/>
          <w:rFonts w:ascii="Times New Roman" w:hAnsi="Times New Roman"/>
          <w:iCs/>
          <w:color w:val="000000"/>
          <w:sz w:val="24"/>
          <w:szCs w:val="24"/>
        </w:rPr>
        <w:footnoteReference w:id="19"/>
      </w:r>
      <w:r w:rsidR="008B2A7C">
        <w:rPr>
          <w:rFonts w:ascii="Times New Roman" w:hAnsi="Times New Roman"/>
          <w:iCs/>
          <w:color w:val="000000"/>
          <w:sz w:val="24"/>
          <w:szCs w:val="24"/>
        </w:rPr>
        <w:t>, de 28 de junho,</w:t>
      </w:r>
      <w:r>
        <w:rPr>
          <w:rFonts w:ascii="Times New Roman" w:hAnsi="Times New Roman"/>
          <w:iCs/>
          <w:color w:val="000000"/>
          <w:sz w:val="24"/>
          <w:szCs w:val="24"/>
        </w:rPr>
        <w:t xml:space="preserve"> traçou</w:t>
      </w:r>
      <w:r w:rsidR="004F5272">
        <w:rPr>
          <w:rFonts w:ascii="Times New Roman" w:hAnsi="Times New Roman"/>
          <w:iCs/>
          <w:color w:val="000000"/>
          <w:sz w:val="24"/>
          <w:szCs w:val="24"/>
        </w:rPr>
        <w:t xml:space="preserve"> o </w:t>
      </w:r>
      <w:r>
        <w:rPr>
          <w:rFonts w:ascii="Times New Roman" w:hAnsi="Times New Roman"/>
          <w:iCs/>
          <w:color w:val="000000"/>
          <w:sz w:val="24"/>
          <w:szCs w:val="24"/>
        </w:rPr>
        <w:t xml:space="preserve">novo </w:t>
      </w:r>
      <w:r w:rsidR="004F5272">
        <w:rPr>
          <w:rFonts w:ascii="Times New Roman" w:hAnsi="Times New Roman"/>
          <w:iCs/>
          <w:color w:val="000000"/>
          <w:sz w:val="24"/>
          <w:szCs w:val="24"/>
        </w:rPr>
        <w:t xml:space="preserve">desenho </w:t>
      </w:r>
      <w:r>
        <w:rPr>
          <w:rFonts w:ascii="Times New Roman" w:hAnsi="Times New Roman"/>
          <w:iCs/>
          <w:color w:val="000000"/>
          <w:sz w:val="24"/>
          <w:szCs w:val="24"/>
        </w:rPr>
        <w:t>institucional da política migratória do República</w:t>
      </w:r>
      <w:r w:rsidR="002578E7">
        <w:rPr>
          <w:rFonts w:ascii="Times New Roman" w:hAnsi="Times New Roman"/>
          <w:iCs/>
          <w:color w:val="000000"/>
          <w:sz w:val="24"/>
          <w:szCs w:val="24"/>
        </w:rPr>
        <w:t>. Regulamentou</w:t>
      </w:r>
      <w:r w:rsidR="004F5272" w:rsidRPr="009B6396">
        <w:rPr>
          <w:rFonts w:ascii="Times New Roman" w:hAnsi="Times New Roman"/>
          <w:iCs/>
          <w:color w:val="000000"/>
          <w:sz w:val="24"/>
          <w:szCs w:val="24"/>
        </w:rPr>
        <w:t xml:space="preserve"> o serviço de introduç</w:t>
      </w:r>
      <w:r w:rsidR="004F5272">
        <w:rPr>
          <w:rFonts w:ascii="Times New Roman" w:hAnsi="Times New Roman"/>
          <w:iCs/>
          <w:color w:val="000000"/>
          <w:sz w:val="24"/>
          <w:szCs w:val="24"/>
        </w:rPr>
        <w:t>ão e localização de imigrantes a partir de incentivos como</w:t>
      </w:r>
      <w:r w:rsidR="002578E7">
        <w:rPr>
          <w:rFonts w:ascii="Times New Roman" w:hAnsi="Times New Roman"/>
          <w:iCs/>
          <w:color w:val="000000"/>
          <w:sz w:val="24"/>
          <w:szCs w:val="24"/>
        </w:rPr>
        <w:t>:</w:t>
      </w:r>
      <w:r w:rsidR="004F5272">
        <w:rPr>
          <w:rFonts w:ascii="Times New Roman" w:hAnsi="Times New Roman"/>
          <w:iCs/>
          <w:color w:val="000000"/>
          <w:sz w:val="24"/>
          <w:szCs w:val="24"/>
        </w:rPr>
        <w:t xml:space="preserve"> financiamento da viagem pelo </w:t>
      </w:r>
      <w:r w:rsidR="004F5272">
        <w:rPr>
          <w:rFonts w:ascii="Times New Roman" w:hAnsi="Times New Roman"/>
          <w:iCs/>
          <w:color w:val="000000"/>
          <w:sz w:val="24"/>
          <w:szCs w:val="24"/>
        </w:rPr>
        <w:lastRenderedPageBreak/>
        <w:t>Governo Federal a indivíduos que preenchessem determinados requisitos (art. 5º)</w:t>
      </w:r>
      <w:r w:rsidR="004F5272">
        <w:rPr>
          <w:rStyle w:val="Refdenotaderodap"/>
          <w:rFonts w:ascii="Times New Roman" w:hAnsi="Times New Roman"/>
          <w:iCs/>
          <w:color w:val="000000"/>
          <w:sz w:val="24"/>
          <w:szCs w:val="24"/>
        </w:rPr>
        <w:footnoteReference w:id="20"/>
      </w:r>
      <w:r w:rsidR="004F5272">
        <w:rPr>
          <w:rFonts w:ascii="Times New Roman" w:hAnsi="Times New Roman"/>
          <w:iCs/>
          <w:color w:val="000000"/>
          <w:sz w:val="24"/>
          <w:szCs w:val="24"/>
        </w:rPr>
        <w:t xml:space="preserve">; subvenção às companhias de transporte marítimo; regulamentação dos direitos dos imigrantes em referência ao trabalho e </w:t>
      </w:r>
      <w:r w:rsidR="002578E7">
        <w:rPr>
          <w:rFonts w:ascii="Times New Roman" w:hAnsi="Times New Roman"/>
          <w:iCs/>
          <w:color w:val="000000"/>
          <w:sz w:val="24"/>
          <w:szCs w:val="24"/>
        </w:rPr>
        <w:t>à aquisição</w:t>
      </w:r>
      <w:r w:rsidR="004F5272">
        <w:rPr>
          <w:rFonts w:ascii="Times New Roman" w:hAnsi="Times New Roman"/>
          <w:iCs/>
          <w:color w:val="000000"/>
          <w:sz w:val="24"/>
          <w:szCs w:val="24"/>
        </w:rPr>
        <w:t xml:space="preserve"> de lotes; incentivos aos proprietários rurais que recebessem família imigrantes.</w:t>
      </w:r>
      <w:r w:rsidR="004F5272" w:rsidRPr="009B6396">
        <w:rPr>
          <w:rFonts w:ascii="Times New Roman" w:hAnsi="Times New Roman"/>
          <w:iCs/>
          <w:color w:val="000000"/>
          <w:sz w:val="24"/>
          <w:szCs w:val="24"/>
        </w:rPr>
        <w:t xml:space="preserve"> </w:t>
      </w:r>
      <w:r w:rsidR="004F5272">
        <w:rPr>
          <w:rFonts w:ascii="Times New Roman" w:hAnsi="Times New Roman"/>
          <w:iCs/>
          <w:color w:val="000000"/>
          <w:sz w:val="24"/>
          <w:szCs w:val="24"/>
        </w:rPr>
        <w:t xml:space="preserve">O decreto </w:t>
      </w:r>
      <w:r w:rsidR="004F5272" w:rsidRPr="009B6396">
        <w:rPr>
          <w:rFonts w:ascii="Times New Roman" w:hAnsi="Times New Roman"/>
          <w:iCs/>
          <w:color w:val="000000"/>
          <w:sz w:val="24"/>
          <w:szCs w:val="24"/>
        </w:rPr>
        <w:t>reconhece</w:t>
      </w:r>
      <w:r w:rsidR="004F5272">
        <w:rPr>
          <w:rFonts w:ascii="Times New Roman" w:hAnsi="Times New Roman"/>
          <w:iCs/>
          <w:color w:val="000000"/>
          <w:sz w:val="24"/>
          <w:szCs w:val="24"/>
        </w:rPr>
        <w:t xml:space="preserve">, </w:t>
      </w:r>
      <w:r w:rsidR="002578E7">
        <w:rPr>
          <w:rFonts w:ascii="Times New Roman" w:hAnsi="Times New Roman"/>
          <w:iCs/>
          <w:color w:val="000000"/>
          <w:sz w:val="24"/>
          <w:szCs w:val="24"/>
        </w:rPr>
        <w:t>em suma, uma política imigratória ativa fundamentada em subsídios públicos como instrumento de desenvolvimento nacional</w:t>
      </w:r>
      <w:r w:rsidR="004F5272" w:rsidRPr="009B6396">
        <w:rPr>
          <w:rFonts w:ascii="Times New Roman" w:hAnsi="Times New Roman"/>
          <w:iCs/>
          <w:color w:val="000000"/>
          <w:sz w:val="24"/>
          <w:szCs w:val="24"/>
        </w:rPr>
        <w:t xml:space="preserve">, como se verifica no excerto do preâmbulo: </w:t>
      </w:r>
    </w:p>
    <w:p w14:paraId="149B50C6" w14:textId="77777777" w:rsidR="004F5272" w:rsidRPr="007E32FF" w:rsidRDefault="004F5272" w:rsidP="00F617DB">
      <w:pPr>
        <w:spacing w:line="240" w:lineRule="auto"/>
        <w:ind w:left="2268"/>
        <w:jc w:val="both"/>
        <w:rPr>
          <w:rFonts w:ascii="Times New Roman" w:hAnsi="Times New Roman"/>
          <w:sz w:val="20"/>
          <w:szCs w:val="24"/>
        </w:rPr>
      </w:pPr>
      <w:r w:rsidRPr="007E32FF">
        <w:rPr>
          <w:rFonts w:ascii="Times New Roman" w:hAnsi="Times New Roman"/>
          <w:iCs/>
          <w:color w:val="000000"/>
          <w:sz w:val="20"/>
          <w:szCs w:val="24"/>
        </w:rPr>
        <w:t xml:space="preserve">Considerando que da adopção de medidas adequadas e tendentes a demonstrar o empenho e as intenções do Governo, relativamente á </w:t>
      </w:r>
      <w:proofErr w:type="spellStart"/>
      <w:r w:rsidRPr="007E32FF">
        <w:rPr>
          <w:rFonts w:ascii="Times New Roman" w:hAnsi="Times New Roman"/>
          <w:iCs/>
          <w:color w:val="000000"/>
          <w:sz w:val="20"/>
          <w:szCs w:val="24"/>
        </w:rPr>
        <w:t>immigração</w:t>
      </w:r>
      <w:proofErr w:type="spellEnd"/>
      <w:r w:rsidRPr="007E32FF">
        <w:rPr>
          <w:rFonts w:ascii="Times New Roman" w:hAnsi="Times New Roman"/>
          <w:iCs/>
          <w:color w:val="000000"/>
          <w:sz w:val="20"/>
          <w:szCs w:val="24"/>
        </w:rPr>
        <w:t xml:space="preserve">, depende o desenvolvimento da corrente </w:t>
      </w:r>
      <w:proofErr w:type="spellStart"/>
      <w:r w:rsidRPr="007E32FF">
        <w:rPr>
          <w:rFonts w:ascii="Times New Roman" w:hAnsi="Times New Roman"/>
          <w:iCs/>
          <w:color w:val="000000"/>
          <w:sz w:val="20"/>
          <w:szCs w:val="24"/>
        </w:rPr>
        <w:t>immigratoria</w:t>
      </w:r>
      <w:proofErr w:type="spellEnd"/>
      <w:r w:rsidRPr="007E32FF">
        <w:rPr>
          <w:rFonts w:ascii="Times New Roman" w:hAnsi="Times New Roman"/>
          <w:iCs/>
          <w:color w:val="000000"/>
          <w:sz w:val="20"/>
          <w:szCs w:val="24"/>
        </w:rPr>
        <w:t xml:space="preserve"> e a segura aplicação dos subsídios destinados </w:t>
      </w:r>
      <w:proofErr w:type="spellStart"/>
      <w:r w:rsidRPr="007E32FF">
        <w:rPr>
          <w:rFonts w:ascii="Times New Roman" w:hAnsi="Times New Roman"/>
          <w:iCs/>
          <w:color w:val="000000"/>
          <w:sz w:val="20"/>
          <w:szCs w:val="24"/>
        </w:rPr>
        <w:t>áquelle</w:t>
      </w:r>
      <w:proofErr w:type="spellEnd"/>
      <w:r w:rsidRPr="007E32FF">
        <w:rPr>
          <w:rFonts w:ascii="Times New Roman" w:hAnsi="Times New Roman"/>
          <w:iCs/>
          <w:color w:val="000000"/>
          <w:sz w:val="20"/>
          <w:szCs w:val="24"/>
        </w:rPr>
        <w:t xml:space="preserve"> serviço, ao qual se acha intimamente ligado o progresso da nação (Decreto nº 528/1890, preâmbulo)</w:t>
      </w:r>
      <w:r w:rsidRPr="007E32FF">
        <w:rPr>
          <w:rFonts w:ascii="Times New Roman" w:hAnsi="Times New Roman"/>
          <w:i/>
          <w:iCs/>
          <w:color w:val="000000"/>
          <w:sz w:val="20"/>
          <w:szCs w:val="24"/>
        </w:rPr>
        <w:t xml:space="preserve">. </w:t>
      </w:r>
    </w:p>
    <w:p w14:paraId="25767A6C" w14:textId="52F8BDC5" w:rsidR="004F5272" w:rsidRDefault="004F5272" w:rsidP="004F5272">
      <w:pPr>
        <w:spacing w:after="100" w:line="360" w:lineRule="auto"/>
        <w:ind w:firstLine="708"/>
        <w:jc w:val="both"/>
        <w:rPr>
          <w:rFonts w:ascii="Times New Roman" w:eastAsia="Times New Roman" w:hAnsi="Times New Roman"/>
          <w:sz w:val="24"/>
          <w:szCs w:val="24"/>
          <w:lang w:eastAsia="pt-BR"/>
        </w:rPr>
      </w:pPr>
      <w:r w:rsidRPr="009B6396">
        <w:rPr>
          <w:rFonts w:ascii="Times New Roman" w:hAnsi="Times New Roman"/>
          <w:iCs/>
          <w:color w:val="000000"/>
          <w:sz w:val="24"/>
          <w:szCs w:val="24"/>
        </w:rPr>
        <w:t>O mesmo diploma estabelecia, em seu artigo 1º, ser livre a entrada de indivíduos</w:t>
      </w:r>
      <w:r w:rsidRPr="009B6396">
        <w:rPr>
          <w:rFonts w:ascii="Times New Roman" w:hAnsi="Times New Roman"/>
          <w:i/>
          <w:iCs/>
          <w:color w:val="000000"/>
          <w:sz w:val="24"/>
          <w:szCs w:val="24"/>
        </w:rPr>
        <w:t xml:space="preserve"> </w:t>
      </w:r>
      <w:r w:rsidRPr="009B6396">
        <w:rPr>
          <w:rFonts w:ascii="Times New Roman" w:hAnsi="Times New Roman"/>
          <w:iCs/>
          <w:color w:val="000000"/>
          <w:sz w:val="24"/>
          <w:szCs w:val="24"/>
        </w:rPr>
        <w:t xml:space="preserve">válidos e aptos para o trabalho, desde que não processados criminalmente em seus países, excetuados os asiáticos e africanos, os quais só podiam ser admitidos mediante </w:t>
      </w:r>
      <w:r w:rsidRPr="005C7EC4">
        <w:rPr>
          <w:rFonts w:ascii="Times New Roman" w:hAnsi="Times New Roman"/>
          <w:iCs/>
          <w:sz w:val="24"/>
          <w:szCs w:val="24"/>
        </w:rPr>
        <w:t>autorização do Congresso Nacional</w:t>
      </w:r>
      <w:r>
        <w:rPr>
          <w:rStyle w:val="Refdenotaderodap"/>
          <w:rFonts w:ascii="Times New Roman" w:hAnsi="Times New Roman"/>
          <w:iCs/>
          <w:sz w:val="24"/>
          <w:szCs w:val="24"/>
        </w:rPr>
        <w:footnoteReference w:id="21"/>
      </w:r>
      <w:r w:rsidRPr="005C7EC4">
        <w:rPr>
          <w:rFonts w:ascii="Times New Roman" w:hAnsi="Times New Roman"/>
          <w:iCs/>
          <w:sz w:val="24"/>
          <w:szCs w:val="24"/>
        </w:rPr>
        <w:t>.</w:t>
      </w:r>
      <w:r w:rsidRPr="005C7EC4">
        <w:rPr>
          <w:rFonts w:ascii="Times New Roman" w:hAnsi="Times New Roman"/>
          <w:i/>
          <w:iCs/>
          <w:sz w:val="24"/>
          <w:szCs w:val="24"/>
        </w:rPr>
        <w:t xml:space="preserve"> </w:t>
      </w:r>
      <w:r>
        <w:rPr>
          <w:rFonts w:ascii="Times New Roman" w:hAnsi="Times New Roman"/>
          <w:iCs/>
          <w:sz w:val="24"/>
          <w:szCs w:val="24"/>
        </w:rPr>
        <w:t xml:space="preserve">A República explicita seu objetivo branqueador, e o Estado se arvora a </w:t>
      </w:r>
      <w:r w:rsidR="00FC25EB">
        <w:rPr>
          <w:rFonts w:ascii="Times New Roman" w:hAnsi="Times New Roman"/>
          <w:iCs/>
          <w:sz w:val="24"/>
          <w:szCs w:val="24"/>
        </w:rPr>
        <w:t>gerenciar a</w:t>
      </w:r>
      <w:r>
        <w:rPr>
          <w:rFonts w:ascii="Times New Roman" w:hAnsi="Times New Roman"/>
          <w:iCs/>
          <w:sz w:val="24"/>
          <w:szCs w:val="24"/>
        </w:rPr>
        <w:t xml:space="preserve"> formação nacional, segundo critérios </w:t>
      </w:r>
      <w:proofErr w:type="spellStart"/>
      <w:r>
        <w:rPr>
          <w:rFonts w:ascii="Times New Roman" w:hAnsi="Times New Roman"/>
          <w:iCs/>
          <w:sz w:val="24"/>
          <w:szCs w:val="24"/>
        </w:rPr>
        <w:t>eugenistas</w:t>
      </w:r>
      <w:proofErr w:type="spellEnd"/>
      <w:r>
        <w:rPr>
          <w:rFonts w:ascii="Times New Roman" w:hAnsi="Times New Roman"/>
          <w:iCs/>
          <w:sz w:val="24"/>
          <w:szCs w:val="24"/>
        </w:rPr>
        <w:t xml:space="preserve">. </w:t>
      </w:r>
      <w:r w:rsidRPr="005C7EC4">
        <w:rPr>
          <w:rFonts w:ascii="Times New Roman" w:hAnsi="Times New Roman"/>
          <w:iCs/>
          <w:sz w:val="24"/>
          <w:szCs w:val="24"/>
        </w:rPr>
        <w:t>Ressalte-se que, de acordo com o artigo 2º, cabia aos agentes diplomáticos e consulares obstar “</w:t>
      </w:r>
      <w:r w:rsidRPr="00BB34CF">
        <w:rPr>
          <w:rFonts w:ascii="Times New Roman" w:eastAsia="Times New Roman" w:hAnsi="Times New Roman"/>
          <w:sz w:val="24"/>
          <w:szCs w:val="24"/>
          <w:lang w:eastAsia="pt-BR"/>
        </w:rPr>
        <w:t xml:space="preserve">pelos meios a seu alcance a vinda dos </w:t>
      </w:r>
      <w:proofErr w:type="spellStart"/>
      <w:r w:rsidRPr="00BB34CF">
        <w:rPr>
          <w:rFonts w:ascii="Times New Roman" w:eastAsia="Times New Roman" w:hAnsi="Times New Roman"/>
          <w:sz w:val="24"/>
          <w:szCs w:val="24"/>
          <w:lang w:eastAsia="pt-BR"/>
        </w:rPr>
        <w:t>immigrantes</w:t>
      </w:r>
      <w:proofErr w:type="spellEnd"/>
      <w:r w:rsidRPr="00BB34CF">
        <w:rPr>
          <w:rFonts w:ascii="Times New Roman" w:eastAsia="Times New Roman" w:hAnsi="Times New Roman"/>
          <w:sz w:val="24"/>
          <w:szCs w:val="24"/>
          <w:lang w:eastAsia="pt-BR"/>
        </w:rPr>
        <w:t xml:space="preserve"> </w:t>
      </w:r>
      <w:proofErr w:type="spellStart"/>
      <w:r w:rsidRPr="00BB34CF">
        <w:rPr>
          <w:rFonts w:ascii="Times New Roman" w:eastAsia="Times New Roman" w:hAnsi="Times New Roman"/>
          <w:sz w:val="24"/>
          <w:szCs w:val="24"/>
          <w:lang w:eastAsia="pt-BR"/>
        </w:rPr>
        <w:t>daquelles</w:t>
      </w:r>
      <w:proofErr w:type="spellEnd"/>
      <w:r w:rsidRPr="00BB34CF">
        <w:rPr>
          <w:rFonts w:ascii="Times New Roman" w:eastAsia="Times New Roman" w:hAnsi="Times New Roman"/>
          <w:sz w:val="24"/>
          <w:szCs w:val="24"/>
          <w:lang w:eastAsia="pt-BR"/>
        </w:rPr>
        <w:t xml:space="preserve"> continentes</w:t>
      </w:r>
      <w:r w:rsidRPr="005C7EC4">
        <w:rPr>
          <w:rFonts w:ascii="Times New Roman" w:eastAsia="Times New Roman" w:hAnsi="Times New Roman"/>
          <w:sz w:val="24"/>
          <w:szCs w:val="24"/>
          <w:lang w:eastAsia="pt-BR"/>
        </w:rPr>
        <w:t xml:space="preserve">”, e à polícia dos portos da República impedir seu desembarque (art.3º). Tratava-se, pois, de agentes implementadores da política migratória à época, inclusive em seu caráter repressivo. Aos </w:t>
      </w:r>
      <w:r>
        <w:rPr>
          <w:rFonts w:ascii="Times New Roman" w:eastAsia="Times New Roman" w:hAnsi="Times New Roman"/>
          <w:sz w:val="24"/>
          <w:szCs w:val="24"/>
          <w:lang w:eastAsia="pt-BR"/>
        </w:rPr>
        <w:t>agentes consulares cabia ainda a expedição de documento de identificação dos imigrantes que vinham sob contratos, indicando inclusive o local</w:t>
      </w:r>
      <w:r w:rsidR="00FC25EB">
        <w:rPr>
          <w:rFonts w:ascii="Times New Roman" w:eastAsia="Times New Roman" w:hAnsi="Times New Roman"/>
          <w:sz w:val="24"/>
          <w:szCs w:val="24"/>
          <w:lang w:eastAsia="pt-BR"/>
        </w:rPr>
        <w:t xml:space="preserve"> ao qual pretendiam se dirigir, e remetendo-o</w:t>
      </w:r>
      <w:r>
        <w:rPr>
          <w:rFonts w:ascii="Times New Roman" w:eastAsia="Times New Roman" w:hAnsi="Times New Roman"/>
          <w:sz w:val="24"/>
          <w:szCs w:val="24"/>
          <w:lang w:eastAsia="pt-BR"/>
        </w:rPr>
        <w:t xml:space="preserve"> para arquivamento na Inspetoria Geral das Terras e Colonização.</w:t>
      </w:r>
    </w:p>
    <w:p w14:paraId="4D434771" w14:textId="7A8567E3" w:rsidR="004F5272" w:rsidRDefault="004F5272" w:rsidP="004F5272">
      <w:pPr>
        <w:spacing w:after="100" w:line="360" w:lineRule="auto"/>
        <w:ind w:firstLine="708"/>
        <w:jc w:val="both"/>
        <w:rPr>
          <w:rFonts w:ascii="Times New Roman" w:hAnsi="Times New Roman"/>
          <w:sz w:val="24"/>
          <w:szCs w:val="24"/>
        </w:rPr>
      </w:pPr>
      <w:r>
        <w:rPr>
          <w:rFonts w:ascii="Times New Roman" w:eastAsia="Times New Roman" w:hAnsi="Times New Roman"/>
          <w:sz w:val="24"/>
          <w:szCs w:val="24"/>
          <w:lang w:eastAsia="pt-BR"/>
        </w:rPr>
        <w:t>A Inspetoria estava subordinada</w:t>
      </w:r>
      <w:r w:rsidR="00FC25EB">
        <w:rPr>
          <w:rFonts w:ascii="Times New Roman" w:eastAsia="Times New Roman" w:hAnsi="Times New Roman"/>
          <w:sz w:val="24"/>
          <w:szCs w:val="24"/>
          <w:lang w:eastAsia="pt-BR"/>
        </w:rPr>
        <w:t xml:space="preserve"> ao Ministério da Agricultura, Comércio e Obras Públicas</w:t>
      </w:r>
      <w:r>
        <w:rPr>
          <w:rFonts w:ascii="Times New Roman" w:eastAsia="Times New Roman" w:hAnsi="Times New Roman"/>
          <w:sz w:val="24"/>
          <w:szCs w:val="24"/>
          <w:lang w:eastAsia="pt-BR"/>
        </w:rPr>
        <w:t xml:space="preserve">. De fato, o Decreto nº 528 é de autoria de Francisco Glicério de Sousa Leite, </w:t>
      </w:r>
      <w:r>
        <w:rPr>
          <w:rFonts w:ascii="Times New Roman" w:eastAsia="Times New Roman" w:hAnsi="Times New Roman"/>
          <w:sz w:val="24"/>
          <w:szCs w:val="24"/>
          <w:lang w:eastAsia="pt-BR"/>
        </w:rPr>
        <w:lastRenderedPageBreak/>
        <w:t xml:space="preserve">então Ministro da Agricultura. Glicério, que houvera participado na linha de frente dos movimentos abolicionista e </w:t>
      </w:r>
      <w:proofErr w:type="spellStart"/>
      <w:r>
        <w:rPr>
          <w:rFonts w:ascii="Times New Roman" w:eastAsia="Times New Roman" w:hAnsi="Times New Roman"/>
          <w:sz w:val="24"/>
          <w:szCs w:val="24"/>
          <w:lang w:eastAsia="pt-BR"/>
        </w:rPr>
        <w:t>republicanista</w:t>
      </w:r>
      <w:proofErr w:type="spellEnd"/>
      <w:r>
        <w:rPr>
          <w:rFonts w:ascii="Times New Roman" w:eastAsia="Times New Roman" w:hAnsi="Times New Roman"/>
          <w:sz w:val="24"/>
          <w:szCs w:val="24"/>
          <w:lang w:eastAsia="pt-BR"/>
        </w:rPr>
        <w:t xml:space="preserve">, assinala na </w:t>
      </w:r>
      <w:r w:rsidRPr="00AF44E8">
        <w:rPr>
          <w:rFonts w:ascii="Times New Roman" w:eastAsia="Times New Roman" w:hAnsi="Times New Roman"/>
          <w:sz w:val="24"/>
          <w:szCs w:val="24"/>
          <w:lang w:eastAsia="pt-BR"/>
        </w:rPr>
        <w:t xml:space="preserve">sua exposição de motivos o desenvolvimento da imigração como </w:t>
      </w:r>
      <w:r w:rsidRPr="00AF44E8">
        <w:rPr>
          <w:rFonts w:ascii="Times New Roman" w:hAnsi="Times New Roman"/>
          <w:sz w:val="24"/>
          <w:szCs w:val="24"/>
        </w:rPr>
        <w:t xml:space="preserve">“uma das mais palpitantes necessidades, a que </w:t>
      </w:r>
      <w:proofErr w:type="spellStart"/>
      <w:r w:rsidRPr="00AF44E8">
        <w:rPr>
          <w:rFonts w:ascii="Times New Roman" w:hAnsi="Times New Roman"/>
          <w:sz w:val="24"/>
          <w:szCs w:val="24"/>
        </w:rPr>
        <w:t>convem</w:t>
      </w:r>
      <w:proofErr w:type="spellEnd"/>
      <w:r w:rsidRPr="00AF44E8">
        <w:rPr>
          <w:rFonts w:ascii="Times New Roman" w:hAnsi="Times New Roman"/>
          <w:sz w:val="24"/>
          <w:szCs w:val="24"/>
        </w:rPr>
        <w:t xml:space="preserve"> </w:t>
      </w:r>
      <w:proofErr w:type="spellStart"/>
      <w:r w:rsidRPr="00AF44E8">
        <w:rPr>
          <w:rFonts w:ascii="Times New Roman" w:hAnsi="Times New Roman"/>
          <w:sz w:val="24"/>
          <w:szCs w:val="24"/>
        </w:rPr>
        <w:t>attender</w:t>
      </w:r>
      <w:proofErr w:type="spellEnd"/>
      <w:r w:rsidRPr="00AF44E8">
        <w:rPr>
          <w:rFonts w:ascii="Times New Roman" w:hAnsi="Times New Roman"/>
          <w:sz w:val="24"/>
          <w:szCs w:val="24"/>
        </w:rPr>
        <w:t>, para fomentar a expansão das fo</w:t>
      </w:r>
      <w:r>
        <w:rPr>
          <w:rFonts w:ascii="Times New Roman" w:hAnsi="Times New Roman"/>
          <w:sz w:val="24"/>
          <w:szCs w:val="24"/>
        </w:rPr>
        <w:t xml:space="preserve">rças </w:t>
      </w:r>
      <w:proofErr w:type="spellStart"/>
      <w:r>
        <w:rPr>
          <w:rFonts w:ascii="Times New Roman" w:hAnsi="Times New Roman"/>
          <w:sz w:val="24"/>
          <w:szCs w:val="24"/>
        </w:rPr>
        <w:t>productoras</w:t>
      </w:r>
      <w:proofErr w:type="spellEnd"/>
      <w:r>
        <w:rPr>
          <w:rFonts w:ascii="Times New Roman" w:hAnsi="Times New Roman"/>
          <w:sz w:val="24"/>
          <w:szCs w:val="24"/>
        </w:rPr>
        <w:t xml:space="preserve"> da Republica”, para o quê se mostrava </w:t>
      </w:r>
      <w:proofErr w:type="spellStart"/>
      <w:r>
        <w:rPr>
          <w:rFonts w:ascii="Times New Roman" w:hAnsi="Times New Roman"/>
          <w:sz w:val="24"/>
          <w:szCs w:val="24"/>
        </w:rPr>
        <w:t>necessario</w:t>
      </w:r>
      <w:proofErr w:type="spellEnd"/>
      <w:r>
        <w:rPr>
          <w:rFonts w:ascii="Times New Roman" w:hAnsi="Times New Roman"/>
          <w:sz w:val="24"/>
          <w:szCs w:val="24"/>
        </w:rPr>
        <w:t xml:space="preserve"> reformular o serviço de introdução e localização dos imigrantes. Glicério</w:t>
      </w:r>
      <w:r w:rsidRPr="00AF44E8">
        <w:rPr>
          <w:rFonts w:ascii="Times New Roman" w:hAnsi="Times New Roman"/>
          <w:sz w:val="24"/>
          <w:szCs w:val="24"/>
        </w:rPr>
        <w:t xml:space="preserve"> foi responsável</w:t>
      </w:r>
      <w:r>
        <w:rPr>
          <w:rFonts w:ascii="Times New Roman" w:hAnsi="Times New Roman"/>
          <w:sz w:val="24"/>
          <w:szCs w:val="24"/>
        </w:rPr>
        <w:t>,</w:t>
      </w:r>
      <w:r w:rsidRPr="00AF44E8">
        <w:rPr>
          <w:rFonts w:ascii="Times New Roman" w:hAnsi="Times New Roman"/>
          <w:sz w:val="24"/>
          <w:szCs w:val="24"/>
        </w:rPr>
        <w:t xml:space="preserve"> também</w:t>
      </w:r>
      <w:r>
        <w:rPr>
          <w:rFonts w:ascii="Times New Roman" w:hAnsi="Times New Roman"/>
          <w:sz w:val="24"/>
          <w:szCs w:val="24"/>
        </w:rPr>
        <w:t>,</w:t>
      </w:r>
      <w:r w:rsidRPr="00AF44E8">
        <w:rPr>
          <w:rFonts w:ascii="Times New Roman" w:hAnsi="Times New Roman"/>
          <w:sz w:val="24"/>
          <w:szCs w:val="24"/>
        </w:rPr>
        <w:t xml:space="preserve"> pela redação do Decreto nº 603, de 26 de julho de 1890, reorganizando a Inspetoria Geral das Terras e Colonização</w:t>
      </w:r>
      <w:r w:rsidR="008B2A7C">
        <w:rPr>
          <w:rStyle w:val="Refdenotaderodap"/>
          <w:rFonts w:ascii="Times New Roman" w:hAnsi="Times New Roman"/>
          <w:sz w:val="24"/>
          <w:szCs w:val="24"/>
        </w:rPr>
        <w:footnoteReference w:id="22"/>
      </w:r>
      <w:r w:rsidRPr="00AF44E8">
        <w:rPr>
          <w:rFonts w:ascii="Times New Roman" w:hAnsi="Times New Roman"/>
          <w:sz w:val="24"/>
          <w:szCs w:val="24"/>
        </w:rPr>
        <w:t>.</w:t>
      </w:r>
      <w:r>
        <w:rPr>
          <w:rFonts w:ascii="Times New Roman" w:hAnsi="Times New Roman"/>
          <w:sz w:val="24"/>
          <w:szCs w:val="24"/>
        </w:rPr>
        <w:t xml:space="preserve"> </w:t>
      </w:r>
    </w:p>
    <w:p w14:paraId="29189B76" w14:textId="7D06FBF2" w:rsidR="004F5272" w:rsidRDefault="008B2A7C" w:rsidP="004F5272">
      <w:pPr>
        <w:spacing w:after="100" w:line="36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No entanto, alguns meses depois da publicação do Decreto nº 528,</w:t>
      </w:r>
      <w:r w:rsidR="004F5272">
        <w:rPr>
          <w:rFonts w:ascii="Times New Roman" w:eastAsia="Times New Roman" w:hAnsi="Times New Roman"/>
          <w:sz w:val="24"/>
          <w:szCs w:val="24"/>
          <w:lang w:eastAsia="pt-BR"/>
        </w:rPr>
        <w:t xml:space="preserve"> os altos gastos com imigração e colonização </w:t>
      </w:r>
      <w:r>
        <w:rPr>
          <w:rFonts w:ascii="Times New Roman" w:eastAsia="Times New Roman" w:hAnsi="Times New Roman"/>
          <w:sz w:val="24"/>
          <w:szCs w:val="24"/>
          <w:lang w:eastAsia="pt-BR"/>
        </w:rPr>
        <w:t>por ele engendrados</w:t>
      </w:r>
      <w:r w:rsidR="004F5272">
        <w:rPr>
          <w:rFonts w:ascii="Times New Roman" w:eastAsia="Times New Roman" w:hAnsi="Times New Roman"/>
          <w:sz w:val="24"/>
          <w:szCs w:val="24"/>
          <w:lang w:eastAsia="pt-BR"/>
        </w:rPr>
        <w:t xml:space="preserve"> levaram o Governo a publicar</w:t>
      </w:r>
      <w:r>
        <w:rPr>
          <w:rFonts w:ascii="Times New Roman" w:eastAsia="Times New Roman" w:hAnsi="Times New Roman"/>
          <w:sz w:val="24"/>
          <w:szCs w:val="24"/>
          <w:lang w:eastAsia="pt-BR"/>
        </w:rPr>
        <w:t>, em 20 de dezembro,</w:t>
      </w:r>
      <w:r w:rsidR="004F5272">
        <w:rPr>
          <w:rFonts w:ascii="Times New Roman" w:eastAsia="Times New Roman" w:hAnsi="Times New Roman"/>
          <w:sz w:val="24"/>
          <w:szCs w:val="24"/>
          <w:lang w:eastAsia="pt-BR"/>
        </w:rPr>
        <w:t xml:space="preserve"> o Dec</w:t>
      </w:r>
      <w:r>
        <w:rPr>
          <w:rFonts w:ascii="Times New Roman" w:eastAsia="Times New Roman" w:hAnsi="Times New Roman"/>
          <w:sz w:val="24"/>
          <w:szCs w:val="24"/>
          <w:lang w:eastAsia="pt-BR"/>
        </w:rPr>
        <w:t>reto nº 1.187,</w:t>
      </w:r>
      <w:r w:rsidR="004F5272">
        <w:rPr>
          <w:rFonts w:ascii="Times New Roman" w:eastAsia="Times New Roman" w:hAnsi="Times New Roman"/>
          <w:sz w:val="24"/>
          <w:szCs w:val="24"/>
          <w:lang w:eastAsia="pt-BR"/>
        </w:rPr>
        <w:t xml:space="preserve"> determinando que os contratos para introdução de migrantes e fundação de núcleos agrícolas só poderiam ser realizados com autorização expressa do Congresso Nacional. </w:t>
      </w:r>
      <w:r>
        <w:rPr>
          <w:rFonts w:ascii="Times New Roman" w:eastAsia="Times New Roman" w:hAnsi="Times New Roman"/>
          <w:sz w:val="24"/>
          <w:szCs w:val="24"/>
          <w:lang w:eastAsia="pt-BR"/>
        </w:rPr>
        <w:t>Formado predominantemente</w:t>
      </w:r>
      <w:r w:rsidR="00362D24">
        <w:rPr>
          <w:rFonts w:ascii="Times New Roman" w:eastAsia="Times New Roman" w:hAnsi="Times New Roman"/>
          <w:sz w:val="24"/>
          <w:szCs w:val="24"/>
          <w:lang w:eastAsia="pt-BR"/>
        </w:rPr>
        <w:t xml:space="preserve"> por membros da elite agroexportadora, </w:t>
      </w:r>
      <w:r w:rsidR="006A71C1">
        <w:rPr>
          <w:rFonts w:ascii="Times New Roman" w:eastAsia="Times New Roman" w:hAnsi="Times New Roman"/>
          <w:sz w:val="24"/>
          <w:szCs w:val="24"/>
          <w:lang w:eastAsia="pt-BR"/>
        </w:rPr>
        <w:t xml:space="preserve">é esperado que o Congresso tentasse exercer um papel protagonista no vultuoso modelo de política migratória que havia sido implantado. </w:t>
      </w:r>
    </w:p>
    <w:p w14:paraId="591DA749" w14:textId="3A29DD54" w:rsidR="00EC5E71" w:rsidRDefault="00EC5E71" w:rsidP="00EC5E71">
      <w:pPr>
        <w:spacing w:after="100" w:line="360" w:lineRule="auto"/>
        <w:ind w:firstLine="709"/>
        <w:jc w:val="both"/>
        <w:rPr>
          <w:rFonts w:ascii="Times New Roman" w:hAnsi="Times New Roman"/>
          <w:sz w:val="24"/>
          <w:szCs w:val="24"/>
        </w:rPr>
      </w:pPr>
      <w:r w:rsidRPr="009B6396">
        <w:rPr>
          <w:rFonts w:ascii="Times New Roman" w:hAnsi="Times New Roman"/>
          <w:sz w:val="24"/>
          <w:szCs w:val="24"/>
        </w:rPr>
        <w:t>A Constituição de 1891, primeira da</w:t>
      </w:r>
      <w:r w:rsidR="00C65C6F">
        <w:rPr>
          <w:rFonts w:ascii="Times New Roman" w:hAnsi="Times New Roman"/>
          <w:sz w:val="24"/>
          <w:szCs w:val="24"/>
        </w:rPr>
        <w:t xml:space="preserve"> República, conferia ampl</w:t>
      </w:r>
      <w:r w:rsidRPr="009B6396">
        <w:rPr>
          <w:rFonts w:ascii="Times New Roman" w:hAnsi="Times New Roman"/>
          <w:sz w:val="24"/>
          <w:szCs w:val="24"/>
        </w:rPr>
        <w:t xml:space="preserve">o reconhecimento de cidadania brasileira a estrangeiros, segundo estabelecido em seu artigo 69, sendo considerados cidadãos brasileiros: (i) </w:t>
      </w:r>
      <w:r w:rsidRPr="009B6396">
        <w:rPr>
          <w:rFonts w:ascii="Times New Roman" w:hAnsi="Times New Roman"/>
          <w:color w:val="000000"/>
          <w:sz w:val="24"/>
          <w:szCs w:val="24"/>
          <w:lang w:eastAsia="pt-BR"/>
        </w:rPr>
        <w:t>os estrangeiros que se achando no Brasil aos 15 de novembro de 1889, não declarassem, dentro de seis meses da entrada em vigor da Constituição, o ânimo de conservar a nacionalidade de origem; (</w:t>
      </w:r>
      <w:proofErr w:type="spellStart"/>
      <w:r w:rsidRPr="009B6396">
        <w:rPr>
          <w:rFonts w:ascii="Times New Roman" w:hAnsi="Times New Roman"/>
          <w:color w:val="000000"/>
          <w:sz w:val="24"/>
          <w:szCs w:val="24"/>
          <w:lang w:eastAsia="pt-BR"/>
        </w:rPr>
        <w:t>ii</w:t>
      </w:r>
      <w:proofErr w:type="spellEnd"/>
      <w:r w:rsidRPr="009B6396">
        <w:rPr>
          <w:rFonts w:ascii="Times New Roman" w:hAnsi="Times New Roman"/>
          <w:color w:val="000000"/>
          <w:sz w:val="24"/>
          <w:szCs w:val="24"/>
          <w:lang w:eastAsia="pt-BR"/>
        </w:rPr>
        <w:t xml:space="preserve">) </w:t>
      </w:r>
      <w:bookmarkStart w:id="0" w:name="art69v"/>
      <w:bookmarkEnd w:id="0"/>
      <w:r w:rsidRPr="009B6396">
        <w:rPr>
          <w:rFonts w:ascii="Times New Roman" w:hAnsi="Times New Roman"/>
          <w:color w:val="000000"/>
          <w:sz w:val="24"/>
          <w:szCs w:val="24"/>
          <w:lang w:eastAsia="pt-BR"/>
        </w:rPr>
        <w:t>os estrangeiros que possuíssem bens imóveis no Brasil e fossem casados com brasileiros ou tivessem filhos brasileiros contanto que residissem no Brasil, salvo se manifestassem a intenção de não mudar de nacionalidade; (</w:t>
      </w:r>
      <w:proofErr w:type="spellStart"/>
      <w:r w:rsidRPr="009B6396">
        <w:rPr>
          <w:rFonts w:ascii="Times New Roman" w:hAnsi="Times New Roman"/>
          <w:color w:val="000000"/>
          <w:sz w:val="24"/>
          <w:szCs w:val="24"/>
          <w:lang w:eastAsia="pt-BR"/>
        </w:rPr>
        <w:t>iii</w:t>
      </w:r>
      <w:proofErr w:type="spellEnd"/>
      <w:r w:rsidRPr="009B6396">
        <w:rPr>
          <w:rFonts w:ascii="Times New Roman" w:hAnsi="Times New Roman"/>
          <w:color w:val="000000"/>
          <w:sz w:val="24"/>
          <w:szCs w:val="24"/>
          <w:lang w:eastAsia="pt-BR"/>
        </w:rPr>
        <w:t xml:space="preserve">) </w:t>
      </w:r>
      <w:bookmarkStart w:id="1" w:name="art69vi"/>
      <w:bookmarkEnd w:id="1"/>
      <w:r w:rsidRPr="009B6396">
        <w:rPr>
          <w:rFonts w:ascii="Times New Roman" w:hAnsi="Times New Roman"/>
          <w:color w:val="000000"/>
          <w:sz w:val="24"/>
          <w:szCs w:val="24"/>
          <w:lang w:eastAsia="pt-BR"/>
        </w:rPr>
        <w:t xml:space="preserve">os estrangeiros por outro modo naturalizados. Tratou-se, pois, </w:t>
      </w:r>
      <w:r w:rsidR="00C65C6F">
        <w:rPr>
          <w:rFonts w:ascii="Times New Roman" w:hAnsi="Times New Roman"/>
          <w:color w:val="000000"/>
          <w:sz w:val="24"/>
          <w:szCs w:val="24"/>
          <w:lang w:eastAsia="pt-BR"/>
        </w:rPr>
        <w:t xml:space="preserve">de </w:t>
      </w:r>
      <w:r w:rsidRPr="009B6396">
        <w:rPr>
          <w:rFonts w:ascii="Times New Roman" w:hAnsi="Times New Roman"/>
          <w:color w:val="000000"/>
          <w:sz w:val="24"/>
          <w:szCs w:val="24"/>
          <w:lang w:eastAsia="pt-BR"/>
        </w:rPr>
        <w:t xml:space="preserve">um segundo momento de naturalização quase compulsória. A Carta </w:t>
      </w:r>
      <w:r w:rsidRPr="009B6396">
        <w:rPr>
          <w:rFonts w:ascii="Times New Roman" w:hAnsi="Times New Roman"/>
          <w:sz w:val="24"/>
          <w:szCs w:val="24"/>
        </w:rPr>
        <w:t xml:space="preserve">atribuía, ainda, ao Congresso a competência de “animar a imigração” (art. 35). </w:t>
      </w:r>
    </w:p>
    <w:p w14:paraId="50AF362E" w14:textId="77777777" w:rsidR="00EB0847" w:rsidRDefault="00EB0847" w:rsidP="00EB0847">
      <w:pPr>
        <w:spacing w:after="100" w:line="360" w:lineRule="auto"/>
        <w:ind w:firstLine="709"/>
        <w:jc w:val="both"/>
        <w:rPr>
          <w:rFonts w:ascii="Times New Roman" w:hAnsi="Times New Roman"/>
          <w:i/>
          <w:sz w:val="24"/>
          <w:szCs w:val="24"/>
        </w:rPr>
      </w:pPr>
      <w:r>
        <w:rPr>
          <w:rFonts w:ascii="Times New Roman" w:hAnsi="Times New Roman"/>
          <w:sz w:val="24"/>
          <w:szCs w:val="24"/>
        </w:rPr>
        <w:t>Esta segunda grande naturalização continuava estorvando</w:t>
      </w:r>
      <w:r w:rsidR="00EC5E71">
        <w:rPr>
          <w:rFonts w:ascii="Times New Roman" w:hAnsi="Times New Roman"/>
          <w:sz w:val="24"/>
          <w:szCs w:val="24"/>
        </w:rPr>
        <w:t xml:space="preserve"> </w:t>
      </w:r>
      <w:r>
        <w:rPr>
          <w:rFonts w:ascii="Times New Roman" w:hAnsi="Times New Roman"/>
          <w:sz w:val="24"/>
          <w:szCs w:val="24"/>
        </w:rPr>
        <w:t>os</w:t>
      </w:r>
      <w:r w:rsidR="00EC5E71">
        <w:rPr>
          <w:rFonts w:ascii="Times New Roman" w:hAnsi="Times New Roman"/>
          <w:sz w:val="24"/>
          <w:szCs w:val="24"/>
        </w:rPr>
        <w:t xml:space="preserve"> objetivos</w:t>
      </w:r>
      <w:r>
        <w:rPr>
          <w:rFonts w:ascii="Times New Roman" w:hAnsi="Times New Roman"/>
          <w:sz w:val="24"/>
          <w:szCs w:val="24"/>
        </w:rPr>
        <w:t xml:space="preserve"> da política externa concebida por </w:t>
      </w:r>
      <w:proofErr w:type="spellStart"/>
      <w:r>
        <w:rPr>
          <w:rFonts w:ascii="Times New Roman" w:hAnsi="Times New Roman"/>
          <w:sz w:val="24"/>
          <w:szCs w:val="24"/>
        </w:rPr>
        <w:t>Crispi</w:t>
      </w:r>
      <w:proofErr w:type="spellEnd"/>
      <w:r>
        <w:rPr>
          <w:rFonts w:ascii="Times New Roman" w:hAnsi="Times New Roman"/>
          <w:sz w:val="24"/>
          <w:szCs w:val="24"/>
        </w:rPr>
        <w:t>, motivo pelo qual a Itália continuou se mobilizando em sentido contrário, a ponto d</w:t>
      </w:r>
      <w:r w:rsidR="00EC5E71">
        <w:rPr>
          <w:rFonts w:ascii="Times New Roman" w:hAnsi="Times New Roman"/>
          <w:sz w:val="24"/>
          <w:szCs w:val="24"/>
        </w:rPr>
        <w:t xml:space="preserve">o cônsul italiano em São Paulo </w:t>
      </w:r>
      <w:r>
        <w:rPr>
          <w:rFonts w:ascii="Times New Roman" w:hAnsi="Times New Roman"/>
          <w:sz w:val="24"/>
          <w:szCs w:val="24"/>
        </w:rPr>
        <w:t xml:space="preserve">ter sido </w:t>
      </w:r>
      <w:r w:rsidR="00EC5E71">
        <w:rPr>
          <w:rFonts w:ascii="Times New Roman" w:hAnsi="Times New Roman"/>
          <w:sz w:val="24"/>
          <w:szCs w:val="24"/>
        </w:rPr>
        <w:lastRenderedPageBreak/>
        <w:t>acusado de incitar a sublevação de nacionais italianos (CERVO, 1992, p.38).</w:t>
      </w:r>
      <w:r>
        <w:rPr>
          <w:rFonts w:ascii="Times New Roman" w:hAnsi="Times New Roman"/>
          <w:sz w:val="24"/>
          <w:szCs w:val="24"/>
        </w:rPr>
        <w:t xml:space="preserve"> Também a </w:t>
      </w:r>
      <w:r w:rsidR="00EC5E71">
        <w:rPr>
          <w:rFonts w:ascii="Times New Roman" w:hAnsi="Times New Roman"/>
          <w:sz w:val="24"/>
          <w:szCs w:val="24"/>
        </w:rPr>
        <w:t xml:space="preserve">França </w:t>
      </w:r>
      <w:r>
        <w:rPr>
          <w:rFonts w:ascii="Times New Roman" w:hAnsi="Times New Roman"/>
          <w:sz w:val="24"/>
          <w:szCs w:val="24"/>
        </w:rPr>
        <w:t>demonstrou insatisfação quanto ao artigo 69 da Constituição</w:t>
      </w:r>
      <w:r w:rsidR="00EC5E71">
        <w:rPr>
          <w:rFonts w:ascii="Times New Roman" w:hAnsi="Times New Roman"/>
          <w:sz w:val="24"/>
          <w:szCs w:val="24"/>
        </w:rPr>
        <w:t xml:space="preserve">, recorrendo ao MRE (REL.EXT., 1894, p.45) para interceder a favor de cidadãos que julgava franceses, </w:t>
      </w:r>
      <w:r>
        <w:rPr>
          <w:rFonts w:ascii="Times New Roman" w:hAnsi="Times New Roman"/>
          <w:sz w:val="24"/>
          <w:szCs w:val="24"/>
        </w:rPr>
        <w:t>recebendo como resposta brasileira a explicitação de sua opção</w:t>
      </w:r>
      <w:r w:rsidR="00EC5E71">
        <w:rPr>
          <w:rFonts w:ascii="Times New Roman" w:hAnsi="Times New Roman"/>
          <w:sz w:val="24"/>
          <w:szCs w:val="24"/>
        </w:rPr>
        <w:t xml:space="preserve"> pelo </w:t>
      </w:r>
      <w:r w:rsidR="00EC5E71">
        <w:rPr>
          <w:rFonts w:ascii="Times New Roman" w:hAnsi="Times New Roman"/>
          <w:i/>
          <w:sz w:val="24"/>
          <w:szCs w:val="24"/>
        </w:rPr>
        <w:t>jus soli.</w:t>
      </w:r>
    </w:p>
    <w:p w14:paraId="5F1BDAE1" w14:textId="49B821B5" w:rsidR="00362332" w:rsidRDefault="00362332" w:rsidP="00362332">
      <w:pPr>
        <w:spacing w:after="100" w:line="360" w:lineRule="auto"/>
        <w:ind w:firstLine="709"/>
        <w:jc w:val="both"/>
        <w:rPr>
          <w:rFonts w:ascii="Times New Roman" w:hAnsi="Times New Roman" w:cs="Times New Roman"/>
          <w:sz w:val="24"/>
          <w:szCs w:val="24"/>
          <w:lang w:eastAsia="pt-BR"/>
        </w:rPr>
      </w:pPr>
      <w:r>
        <w:rPr>
          <w:rFonts w:ascii="Times New Roman" w:hAnsi="Times New Roman"/>
          <w:iCs/>
          <w:color w:val="000000"/>
          <w:sz w:val="24"/>
          <w:szCs w:val="24"/>
        </w:rPr>
        <w:t>Paralelamente, a Lei nº 23, de 30 de outubro de 1891, reorganizara a Administração Federal,</w:t>
      </w:r>
      <w:r w:rsidR="00CF5B1C">
        <w:rPr>
          <w:rFonts w:ascii="Times New Roman" w:hAnsi="Times New Roman"/>
          <w:iCs/>
          <w:color w:val="000000"/>
          <w:sz w:val="24"/>
          <w:szCs w:val="24"/>
        </w:rPr>
        <w:t xml:space="preserve"> suprimindo o Ministério da Agricultura</w:t>
      </w:r>
      <w:r w:rsidR="00323CB9">
        <w:rPr>
          <w:rFonts w:ascii="Times New Roman" w:hAnsi="Times New Roman"/>
          <w:iCs/>
          <w:color w:val="000000"/>
          <w:sz w:val="24"/>
          <w:szCs w:val="24"/>
        </w:rPr>
        <w:t xml:space="preserve"> e criando o </w:t>
      </w:r>
      <w:r w:rsidR="00323CB9">
        <w:rPr>
          <w:rFonts w:ascii="Times New Roman" w:hAnsi="Times New Roman"/>
          <w:sz w:val="24"/>
          <w:szCs w:val="24"/>
        </w:rPr>
        <w:t>Ministério da Indústria, Viação e Obras Públicas</w:t>
      </w:r>
      <w:r w:rsidR="00CF5B1C">
        <w:rPr>
          <w:rFonts w:ascii="Times New Roman" w:hAnsi="Times New Roman"/>
          <w:iCs/>
          <w:color w:val="000000"/>
          <w:sz w:val="24"/>
          <w:szCs w:val="24"/>
        </w:rPr>
        <w:t xml:space="preserve">, </w:t>
      </w:r>
      <w:r w:rsidR="00323CB9">
        <w:rPr>
          <w:rFonts w:ascii="Times New Roman" w:hAnsi="Times New Roman"/>
          <w:iCs/>
          <w:color w:val="000000"/>
          <w:sz w:val="24"/>
          <w:szCs w:val="24"/>
        </w:rPr>
        <w:t xml:space="preserve">sem contudo conferir a este último qualquer competência em temática migratória, nem prever alocação para a </w:t>
      </w:r>
      <w:r w:rsidR="00323CB9">
        <w:rPr>
          <w:rFonts w:ascii="Times New Roman" w:hAnsi="Times New Roman"/>
          <w:sz w:val="24"/>
          <w:szCs w:val="24"/>
        </w:rPr>
        <w:t>Inspetoria Geral das Terras e Colonização</w:t>
      </w:r>
      <w:r w:rsidR="00323CB9">
        <w:rPr>
          <w:rFonts w:ascii="Times New Roman" w:hAnsi="Times New Roman"/>
          <w:iCs/>
          <w:color w:val="000000"/>
          <w:sz w:val="24"/>
          <w:szCs w:val="24"/>
        </w:rPr>
        <w:t xml:space="preserve">. </w:t>
      </w:r>
      <w:r>
        <w:rPr>
          <w:rFonts w:ascii="Times New Roman" w:hAnsi="Times New Roman"/>
          <w:iCs/>
          <w:color w:val="000000"/>
          <w:sz w:val="24"/>
          <w:szCs w:val="24"/>
        </w:rPr>
        <w:t xml:space="preserve"> </w:t>
      </w:r>
      <w:r w:rsidR="00463CA2">
        <w:rPr>
          <w:rFonts w:ascii="Times New Roman" w:hAnsi="Times New Roman"/>
          <w:iCs/>
          <w:color w:val="000000"/>
          <w:sz w:val="24"/>
          <w:szCs w:val="24"/>
        </w:rPr>
        <w:t>Ademais,</w:t>
      </w:r>
      <w:r>
        <w:rPr>
          <w:rFonts w:ascii="Times New Roman" w:hAnsi="Times New Roman"/>
          <w:iCs/>
          <w:color w:val="000000"/>
          <w:sz w:val="24"/>
          <w:szCs w:val="24"/>
        </w:rPr>
        <w:t xml:space="preserve"> reformulou a Secretaria das Relações Exteriores, que passava a ser denominada Ministério das Relações Exteriores e a deter as seguintes </w:t>
      </w:r>
      <w:r w:rsidRPr="00970326">
        <w:rPr>
          <w:rFonts w:ascii="Times New Roman" w:hAnsi="Times New Roman" w:cs="Times New Roman"/>
          <w:iCs/>
          <w:sz w:val="24"/>
          <w:szCs w:val="24"/>
        </w:rPr>
        <w:t>competências (art. 7º): “</w:t>
      </w:r>
      <w:r w:rsidRPr="00970326">
        <w:rPr>
          <w:rFonts w:ascii="Times New Roman" w:hAnsi="Times New Roman" w:cs="Times New Roman"/>
          <w:sz w:val="24"/>
          <w:szCs w:val="24"/>
          <w:lang w:eastAsia="pt-BR"/>
        </w:rPr>
        <w:t xml:space="preserve">  a) o expediente e despacho dos </w:t>
      </w:r>
      <w:proofErr w:type="spellStart"/>
      <w:r w:rsidRPr="00970326">
        <w:rPr>
          <w:rFonts w:ascii="Times New Roman" w:hAnsi="Times New Roman" w:cs="Times New Roman"/>
          <w:sz w:val="24"/>
          <w:szCs w:val="24"/>
          <w:lang w:eastAsia="pt-BR"/>
        </w:rPr>
        <w:t>negocios</w:t>
      </w:r>
      <w:proofErr w:type="spellEnd"/>
      <w:r w:rsidRPr="00970326">
        <w:rPr>
          <w:rFonts w:ascii="Times New Roman" w:hAnsi="Times New Roman" w:cs="Times New Roman"/>
          <w:sz w:val="24"/>
          <w:szCs w:val="24"/>
          <w:lang w:eastAsia="pt-BR"/>
        </w:rPr>
        <w:t xml:space="preserve"> e serviços incumbidos ao </w:t>
      </w:r>
      <w:proofErr w:type="spellStart"/>
      <w:r w:rsidRPr="00970326">
        <w:rPr>
          <w:rFonts w:ascii="Times New Roman" w:hAnsi="Times New Roman" w:cs="Times New Roman"/>
          <w:sz w:val="24"/>
          <w:szCs w:val="24"/>
          <w:lang w:eastAsia="pt-BR"/>
        </w:rPr>
        <w:t>actual</w:t>
      </w:r>
      <w:proofErr w:type="spellEnd"/>
      <w:r w:rsidRPr="00970326">
        <w:rPr>
          <w:rFonts w:ascii="Times New Roman" w:hAnsi="Times New Roman" w:cs="Times New Roman"/>
          <w:sz w:val="24"/>
          <w:szCs w:val="24"/>
          <w:lang w:eastAsia="pt-BR"/>
        </w:rPr>
        <w:t xml:space="preserve"> </w:t>
      </w:r>
      <w:proofErr w:type="spellStart"/>
      <w:r w:rsidRPr="00970326">
        <w:rPr>
          <w:rFonts w:ascii="Times New Roman" w:hAnsi="Times New Roman" w:cs="Times New Roman"/>
          <w:sz w:val="24"/>
          <w:szCs w:val="24"/>
          <w:lang w:eastAsia="pt-BR"/>
        </w:rPr>
        <w:t>Ministerio</w:t>
      </w:r>
      <w:proofErr w:type="spellEnd"/>
      <w:r w:rsidRPr="00970326">
        <w:rPr>
          <w:rFonts w:ascii="Times New Roman" w:hAnsi="Times New Roman" w:cs="Times New Roman"/>
          <w:sz w:val="24"/>
          <w:szCs w:val="24"/>
          <w:lang w:eastAsia="pt-BR"/>
        </w:rPr>
        <w:t xml:space="preserve"> do Exterior;  b) a colonização;   c) o serviço dos </w:t>
      </w:r>
      <w:proofErr w:type="spellStart"/>
      <w:r w:rsidRPr="00970326">
        <w:rPr>
          <w:rFonts w:ascii="Times New Roman" w:hAnsi="Times New Roman" w:cs="Times New Roman"/>
          <w:sz w:val="24"/>
          <w:szCs w:val="24"/>
          <w:lang w:eastAsia="pt-BR"/>
        </w:rPr>
        <w:t>nucleios</w:t>
      </w:r>
      <w:proofErr w:type="spellEnd"/>
      <w:r w:rsidRPr="00970326">
        <w:rPr>
          <w:rFonts w:ascii="Times New Roman" w:hAnsi="Times New Roman" w:cs="Times New Roman"/>
          <w:sz w:val="24"/>
          <w:szCs w:val="24"/>
          <w:lang w:eastAsia="pt-BR"/>
        </w:rPr>
        <w:t xml:space="preserve"> </w:t>
      </w:r>
      <w:proofErr w:type="spellStart"/>
      <w:r w:rsidRPr="00970326">
        <w:rPr>
          <w:rFonts w:ascii="Times New Roman" w:hAnsi="Times New Roman" w:cs="Times New Roman"/>
          <w:sz w:val="24"/>
          <w:szCs w:val="24"/>
          <w:lang w:eastAsia="pt-BR"/>
        </w:rPr>
        <w:t>coloniaes</w:t>
      </w:r>
      <w:proofErr w:type="spellEnd"/>
      <w:r w:rsidRPr="00970326">
        <w:rPr>
          <w:rFonts w:ascii="Times New Roman" w:hAnsi="Times New Roman" w:cs="Times New Roman"/>
          <w:sz w:val="24"/>
          <w:szCs w:val="24"/>
          <w:lang w:eastAsia="pt-BR"/>
        </w:rPr>
        <w:t>.    </w:t>
      </w:r>
      <w:proofErr w:type="spellStart"/>
      <w:r w:rsidRPr="00970326">
        <w:rPr>
          <w:rFonts w:ascii="Times New Roman" w:hAnsi="Times New Roman" w:cs="Times New Roman"/>
          <w:sz w:val="24"/>
          <w:szCs w:val="24"/>
          <w:lang w:eastAsia="pt-BR"/>
        </w:rPr>
        <w:t>Paragrapho</w:t>
      </w:r>
      <w:proofErr w:type="spellEnd"/>
      <w:r w:rsidRPr="00970326">
        <w:rPr>
          <w:rFonts w:ascii="Times New Roman" w:hAnsi="Times New Roman" w:cs="Times New Roman"/>
          <w:sz w:val="24"/>
          <w:szCs w:val="24"/>
          <w:lang w:eastAsia="pt-BR"/>
        </w:rPr>
        <w:t xml:space="preserve"> </w:t>
      </w:r>
      <w:proofErr w:type="spellStart"/>
      <w:r w:rsidRPr="00970326">
        <w:rPr>
          <w:rFonts w:ascii="Times New Roman" w:hAnsi="Times New Roman" w:cs="Times New Roman"/>
          <w:sz w:val="24"/>
          <w:szCs w:val="24"/>
          <w:lang w:eastAsia="pt-BR"/>
        </w:rPr>
        <w:t>unico</w:t>
      </w:r>
      <w:proofErr w:type="spellEnd"/>
      <w:r w:rsidRPr="00970326">
        <w:rPr>
          <w:rFonts w:ascii="Times New Roman" w:hAnsi="Times New Roman" w:cs="Times New Roman"/>
          <w:sz w:val="24"/>
          <w:szCs w:val="24"/>
          <w:lang w:eastAsia="pt-BR"/>
        </w:rPr>
        <w:t xml:space="preserve">. </w:t>
      </w:r>
      <w:proofErr w:type="spellStart"/>
      <w:r w:rsidRPr="00970326">
        <w:rPr>
          <w:rFonts w:ascii="Times New Roman" w:hAnsi="Times New Roman" w:cs="Times New Roman"/>
          <w:sz w:val="24"/>
          <w:szCs w:val="24"/>
          <w:lang w:eastAsia="pt-BR"/>
        </w:rPr>
        <w:t>Crear-se-ha</w:t>
      </w:r>
      <w:proofErr w:type="spellEnd"/>
      <w:r w:rsidRPr="00970326">
        <w:rPr>
          <w:rFonts w:ascii="Times New Roman" w:hAnsi="Times New Roman" w:cs="Times New Roman"/>
          <w:sz w:val="24"/>
          <w:szCs w:val="24"/>
          <w:lang w:eastAsia="pt-BR"/>
        </w:rPr>
        <w:t xml:space="preserve"> na secretaria deste </w:t>
      </w:r>
      <w:proofErr w:type="spellStart"/>
      <w:r w:rsidRPr="00970326">
        <w:rPr>
          <w:rFonts w:ascii="Times New Roman" w:hAnsi="Times New Roman" w:cs="Times New Roman"/>
          <w:sz w:val="24"/>
          <w:szCs w:val="24"/>
          <w:lang w:eastAsia="pt-BR"/>
        </w:rPr>
        <w:t>Ministerio</w:t>
      </w:r>
      <w:proofErr w:type="spellEnd"/>
      <w:r w:rsidRPr="00970326">
        <w:rPr>
          <w:rFonts w:ascii="Times New Roman" w:hAnsi="Times New Roman" w:cs="Times New Roman"/>
          <w:sz w:val="24"/>
          <w:szCs w:val="24"/>
          <w:lang w:eastAsia="pt-BR"/>
        </w:rPr>
        <w:t xml:space="preserve"> uma secção que terá a seu cargo o serviço indicado no artigo antecedente, </w:t>
      </w:r>
      <w:proofErr w:type="spellStart"/>
      <w:r w:rsidRPr="00970326">
        <w:rPr>
          <w:rFonts w:ascii="Times New Roman" w:hAnsi="Times New Roman" w:cs="Times New Roman"/>
          <w:sz w:val="24"/>
          <w:szCs w:val="24"/>
          <w:lang w:eastAsia="pt-BR"/>
        </w:rPr>
        <w:t>lettras</w:t>
      </w:r>
      <w:proofErr w:type="spellEnd"/>
      <w:r w:rsidRPr="00970326">
        <w:rPr>
          <w:rFonts w:ascii="Times New Roman" w:hAnsi="Times New Roman" w:cs="Times New Roman"/>
          <w:sz w:val="24"/>
          <w:szCs w:val="24"/>
          <w:lang w:eastAsia="pt-BR"/>
        </w:rPr>
        <w:t xml:space="preserve"> b e c”.</w:t>
      </w:r>
      <w:r>
        <w:rPr>
          <w:rFonts w:ascii="Times New Roman" w:hAnsi="Times New Roman" w:cs="Times New Roman"/>
          <w:sz w:val="24"/>
          <w:szCs w:val="24"/>
          <w:lang w:eastAsia="pt-BR"/>
        </w:rPr>
        <w:t xml:space="preserve"> </w:t>
      </w:r>
    </w:p>
    <w:p w14:paraId="4AA8E140" w14:textId="6CD3F70B" w:rsidR="00362332" w:rsidRDefault="00362332" w:rsidP="00362332">
      <w:pPr>
        <w:spacing w:after="100" w:line="360" w:lineRule="auto"/>
        <w:ind w:firstLine="708"/>
        <w:jc w:val="both"/>
        <w:rPr>
          <w:rFonts w:ascii="Times New Roman" w:hAnsi="Times New Roman"/>
          <w:iCs/>
          <w:color w:val="000000"/>
          <w:sz w:val="24"/>
          <w:szCs w:val="24"/>
        </w:rPr>
      </w:pPr>
      <w:r w:rsidRPr="00970326">
        <w:rPr>
          <w:rFonts w:ascii="Times New Roman" w:hAnsi="Times New Roman"/>
          <w:iCs/>
          <w:sz w:val="24"/>
          <w:szCs w:val="24"/>
        </w:rPr>
        <w:t xml:space="preserve">Esse dispositivo </w:t>
      </w:r>
      <w:r w:rsidR="00895E25">
        <w:rPr>
          <w:rFonts w:ascii="Times New Roman" w:hAnsi="Times New Roman"/>
          <w:iCs/>
          <w:sz w:val="24"/>
          <w:szCs w:val="24"/>
        </w:rPr>
        <w:t>inovou n</w:t>
      </w:r>
      <w:r w:rsidRPr="00970326">
        <w:rPr>
          <w:rFonts w:ascii="Times New Roman" w:hAnsi="Times New Roman"/>
          <w:iCs/>
          <w:sz w:val="24"/>
          <w:szCs w:val="24"/>
        </w:rPr>
        <w:t xml:space="preserve">a organização das competências em temática </w:t>
      </w:r>
      <w:r>
        <w:rPr>
          <w:rFonts w:ascii="Times New Roman" w:hAnsi="Times New Roman"/>
          <w:iCs/>
          <w:color w:val="000000"/>
          <w:sz w:val="24"/>
          <w:szCs w:val="24"/>
        </w:rPr>
        <w:t xml:space="preserve">imigratória, visto que </w:t>
      </w:r>
      <w:r w:rsidR="00463CA2">
        <w:rPr>
          <w:rFonts w:ascii="Times New Roman" w:hAnsi="Times New Roman"/>
          <w:iCs/>
          <w:color w:val="000000"/>
          <w:sz w:val="24"/>
          <w:szCs w:val="24"/>
        </w:rPr>
        <w:t>não as conferia a qualquer outro órgão além do MRE</w:t>
      </w:r>
      <w:r>
        <w:rPr>
          <w:rFonts w:ascii="Times New Roman" w:hAnsi="Times New Roman"/>
          <w:iCs/>
          <w:color w:val="000000"/>
          <w:sz w:val="24"/>
          <w:szCs w:val="24"/>
        </w:rPr>
        <w:t>.</w:t>
      </w:r>
      <w:r w:rsidR="00463CA2">
        <w:rPr>
          <w:rFonts w:ascii="Times New Roman" w:hAnsi="Times New Roman"/>
          <w:iCs/>
          <w:color w:val="000000"/>
          <w:sz w:val="24"/>
          <w:szCs w:val="24"/>
        </w:rPr>
        <w:t xml:space="preserve"> </w:t>
      </w:r>
      <w:r>
        <w:rPr>
          <w:rFonts w:ascii="Times New Roman" w:hAnsi="Times New Roman"/>
          <w:iCs/>
          <w:color w:val="000000"/>
          <w:sz w:val="24"/>
          <w:szCs w:val="24"/>
        </w:rPr>
        <w:t xml:space="preserve"> N</w:t>
      </w:r>
      <w:r w:rsidR="00463CA2">
        <w:rPr>
          <w:rFonts w:ascii="Times New Roman" w:hAnsi="Times New Roman"/>
          <w:iCs/>
          <w:color w:val="000000"/>
          <w:sz w:val="24"/>
          <w:szCs w:val="24"/>
        </w:rPr>
        <w:t>ão obstante, a lei</w:t>
      </w:r>
      <w:r>
        <w:rPr>
          <w:rFonts w:ascii="Times New Roman" w:hAnsi="Times New Roman"/>
          <w:iCs/>
          <w:color w:val="000000"/>
          <w:sz w:val="24"/>
          <w:szCs w:val="24"/>
        </w:rPr>
        <w:t xml:space="preserve"> orçament</w:t>
      </w:r>
      <w:r w:rsidR="00463CA2">
        <w:rPr>
          <w:rFonts w:ascii="Times New Roman" w:hAnsi="Times New Roman"/>
          <w:iCs/>
          <w:color w:val="000000"/>
          <w:sz w:val="24"/>
          <w:szCs w:val="24"/>
        </w:rPr>
        <w:t>ária referente ao exercício de 1893, que colocou em prática a reorganização</w:t>
      </w:r>
      <w:r w:rsidR="00E07AE9">
        <w:rPr>
          <w:rFonts w:ascii="Times New Roman" w:hAnsi="Times New Roman"/>
          <w:iCs/>
          <w:color w:val="000000"/>
          <w:sz w:val="24"/>
          <w:szCs w:val="24"/>
        </w:rPr>
        <w:t xml:space="preserve"> administrativa</w:t>
      </w:r>
      <w:r w:rsidR="00463CA2">
        <w:rPr>
          <w:rFonts w:ascii="Times New Roman" w:hAnsi="Times New Roman"/>
          <w:iCs/>
          <w:color w:val="000000"/>
          <w:sz w:val="24"/>
          <w:szCs w:val="24"/>
        </w:rPr>
        <w:t xml:space="preserve">, </w:t>
      </w:r>
      <w:r>
        <w:rPr>
          <w:rFonts w:ascii="Times New Roman" w:hAnsi="Times New Roman"/>
          <w:iCs/>
          <w:color w:val="000000"/>
          <w:sz w:val="24"/>
          <w:szCs w:val="24"/>
        </w:rPr>
        <w:t xml:space="preserve"> </w:t>
      </w:r>
      <w:r w:rsidR="00463CA2">
        <w:rPr>
          <w:rFonts w:ascii="Times New Roman" w:hAnsi="Times New Roman"/>
          <w:iCs/>
          <w:color w:val="000000"/>
          <w:sz w:val="24"/>
          <w:szCs w:val="24"/>
        </w:rPr>
        <w:t>passou a prover o Ministério da Indústria com</w:t>
      </w:r>
      <w:r>
        <w:rPr>
          <w:rFonts w:ascii="Times New Roman" w:hAnsi="Times New Roman"/>
          <w:iCs/>
          <w:color w:val="000000"/>
          <w:sz w:val="24"/>
          <w:szCs w:val="24"/>
        </w:rPr>
        <w:t xml:space="preserve"> </w:t>
      </w:r>
      <w:proofErr w:type="spellStart"/>
      <w:r>
        <w:rPr>
          <w:rFonts w:ascii="Times New Roman" w:hAnsi="Times New Roman"/>
          <w:iCs/>
          <w:color w:val="000000"/>
          <w:sz w:val="24"/>
          <w:szCs w:val="24"/>
        </w:rPr>
        <w:t>com</w:t>
      </w:r>
      <w:proofErr w:type="spellEnd"/>
      <w:r>
        <w:rPr>
          <w:rFonts w:ascii="Times New Roman" w:hAnsi="Times New Roman"/>
          <w:iCs/>
          <w:color w:val="000000"/>
          <w:sz w:val="24"/>
          <w:szCs w:val="24"/>
        </w:rPr>
        <w:t xml:space="preserve"> verbas </w:t>
      </w:r>
      <w:r w:rsidR="00463CA2">
        <w:rPr>
          <w:rFonts w:ascii="Times New Roman" w:hAnsi="Times New Roman"/>
          <w:iCs/>
          <w:color w:val="000000"/>
          <w:sz w:val="24"/>
          <w:szCs w:val="24"/>
        </w:rPr>
        <w:t>referentes</w:t>
      </w:r>
      <w:r>
        <w:rPr>
          <w:rFonts w:ascii="Times New Roman" w:hAnsi="Times New Roman"/>
          <w:iCs/>
          <w:color w:val="000000"/>
          <w:sz w:val="24"/>
          <w:szCs w:val="24"/>
        </w:rPr>
        <w:t xml:space="preserve"> os serviços de colonização (Lei 126-b, de 1892, art.6º, item 3</w:t>
      </w:r>
      <w:r w:rsidR="00463CA2">
        <w:rPr>
          <w:rStyle w:val="Refdenotaderodap"/>
          <w:rFonts w:ascii="Times New Roman" w:hAnsi="Times New Roman"/>
          <w:iCs/>
          <w:color w:val="000000"/>
          <w:sz w:val="24"/>
          <w:szCs w:val="24"/>
        </w:rPr>
        <w:footnoteReference w:id="23"/>
      </w:r>
      <w:r>
        <w:rPr>
          <w:rFonts w:ascii="Times New Roman" w:hAnsi="Times New Roman"/>
          <w:iCs/>
          <w:color w:val="000000"/>
          <w:sz w:val="24"/>
          <w:szCs w:val="24"/>
        </w:rPr>
        <w:t>), sem contudo ampliar o orçamento do</w:t>
      </w:r>
      <w:r w:rsidR="00463CA2">
        <w:rPr>
          <w:rFonts w:ascii="Times New Roman" w:hAnsi="Times New Roman"/>
          <w:iCs/>
          <w:color w:val="000000"/>
          <w:sz w:val="24"/>
          <w:szCs w:val="24"/>
        </w:rPr>
        <w:t xml:space="preserve"> MRE para englobar a</w:t>
      </w:r>
      <w:r>
        <w:rPr>
          <w:rFonts w:ascii="Times New Roman" w:hAnsi="Times New Roman"/>
          <w:iCs/>
          <w:color w:val="000000"/>
          <w:sz w:val="24"/>
          <w:szCs w:val="24"/>
        </w:rPr>
        <w:t>s atividades</w:t>
      </w:r>
      <w:r w:rsidR="00463CA2">
        <w:rPr>
          <w:rFonts w:ascii="Times New Roman" w:hAnsi="Times New Roman"/>
          <w:iCs/>
          <w:color w:val="000000"/>
          <w:sz w:val="24"/>
          <w:szCs w:val="24"/>
        </w:rPr>
        <w:t xml:space="preserve"> como previstas na Lei nº 23/1891</w:t>
      </w:r>
      <w:r>
        <w:rPr>
          <w:rFonts w:ascii="Times New Roman" w:hAnsi="Times New Roman"/>
          <w:iCs/>
          <w:color w:val="000000"/>
          <w:sz w:val="24"/>
          <w:szCs w:val="24"/>
        </w:rPr>
        <w:t xml:space="preserve">. </w:t>
      </w:r>
      <w:r w:rsidR="00E07AE9">
        <w:rPr>
          <w:rFonts w:ascii="Times New Roman" w:hAnsi="Times New Roman"/>
          <w:iCs/>
          <w:color w:val="000000"/>
          <w:sz w:val="24"/>
          <w:szCs w:val="24"/>
        </w:rPr>
        <w:t>A</w:t>
      </w:r>
      <w:r w:rsidR="009218CA">
        <w:rPr>
          <w:rFonts w:ascii="Times New Roman" w:hAnsi="Times New Roman"/>
          <w:iCs/>
          <w:color w:val="000000"/>
          <w:sz w:val="24"/>
          <w:szCs w:val="24"/>
        </w:rPr>
        <w:t xml:space="preserve"> despeito da concentração de competências migratórias neste órgão não se ter efetivado, a formulação da Lei nº 23 denota a importância que o Ministério possuía, à época, como ator na política migratória. Uma das razões para tanto parece ser seu papel central em uma questão para a qual as atenções do Executivo e do Legislativo se voltaram no período: a celebração de tratados de amizade, com cláusulas migratórias, com o Japão e a China. </w:t>
      </w:r>
    </w:p>
    <w:p w14:paraId="4BD62339" w14:textId="2FDE7A72" w:rsidR="00362332" w:rsidRDefault="00362332" w:rsidP="00362332">
      <w:pPr>
        <w:spacing w:after="100" w:line="360" w:lineRule="auto"/>
        <w:ind w:firstLine="708"/>
        <w:jc w:val="both"/>
        <w:rPr>
          <w:rFonts w:ascii="Times New Roman" w:hAnsi="Times New Roman"/>
          <w:iCs/>
          <w:color w:val="000000"/>
          <w:sz w:val="24"/>
          <w:szCs w:val="24"/>
        </w:rPr>
      </w:pPr>
      <w:r w:rsidRPr="009B6396">
        <w:rPr>
          <w:rFonts w:ascii="Times New Roman" w:hAnsi="Times New Roman"/>
          <w:iCs/>
          <w:color w:val="000000"/>
          <w:sz w:val="24"/>
          <w:szCs w:val="24"/>
        </w:rPr>
        <w:t xml:space="preserve">Dois anos </w:t>
      </w:r>
      <w:r>
        <w:rPr>
          <w:rFonts w:ascii="Times New Roman" w:hAnsi="Times New Roman"/>
          <w:iCs/>
          <w:color w:val="000000"/>
          <w:sz w:val="24"/>
          <w:szCs w:val="24"/>
        </w:rPr>
        <w:t>após o Decreto nº 528</w:t>
      </w:r>
      <w:r w:rsidR="009218CA">
        <w:rPr>
          <w:rFonts w:ascii="Times New Roman" w:hAnsi="Times New Roman"/>
          <w:iCs/>
          <w:color w:val="000000"/>
          <w:sz w:val="24"/>
          <w:szCs w:val="24"/>
        </w:rPr>
        <w:t xml:space="preserve"> supracitado</w:t>
      </w:r>
      <w:r w:rsidRPr="009B6396">
        <w:rPr>
          <w:rFonts w:ascii="Times New Roman" w:hAnsi="Times New Roman"/>
          <w:iCs/>
          <w:color w:val="000000"/>
          <w:sz w:val="24"/>
          <w:szCs w:val="24"/>
        </w:rPr>
        <w:t>, a Lei nº 97, de</w:t>
      </w:r>
      <w:r>
        <w:rPr>
          <w:rFonts w:ascii="Times New Roman" w:hAnsi="Times New Roman"/>
          <w:iCs/>
          <w:color w:val="000000"/>
          <w:sz w:val="24"/>
          <w:szCs w:val="24"/>
        </w:rPr>
        <w:t xml:space="preserve"> 15 de outubro de 1892</w:t>
      </w:r>
      <w:r>
        <w:rPr>
          <w:rStyle w:val="Refdenotaderodap"/>
          <w:rFonts w:ascii="Times New Roman" w:hAnsi="Times New Roman"/>
          <w:iCs/>
          <w:color w:val="000000"/>
          <w:sz w:val="24"/>
          <w:szCs w:val="24"/>
        </w:rPr>
        <w:footnoteReference w:id="24"/>
      </w:r>
      <w:r>
        <w:rPr>
          <w:rFonts w:ascii="Times New Roman" w:hAnsi="Times New Roman"/>
          <w:iCs/>
          <w:color w:val="000000"/>
          <w:sz w:val="24"/>
          <w:szCs w:val="24"/>
        </w:rPr>
        <w:t xml:space="preserve">, </w:t>
      </w:r>
      <w:r w:rsidR="009218CA">
        <w:rPr>
          <w:rFonts w:ascii="Times New Roman" w:hAnsi="Times New Roman"/>
          <w:iCs/>
          <w:color w:val="000000"/>
          <w:sz w:val="24"/>
          <w:szCs w:val="24"/>
        </w:rPr>
        <w:t>passou a permitir</w:t>
      </w:r>
      <w:r w:rsidRPr="009B6396">
        <w:rPr>
          <w:rFonts w:ascii="Times New Roman" w:hAnsi="Times New Roman"/>
          <w:iCs/>
          <w:color w:val="000000"/>
          <w:sz w:val="24"/>
          <w:szCs w:val="24"/>
        </w:rPr>
        <w:t xml:space="preserve"> livre entrada de imigrantes de na</w:t>
      </w:r>
      <w:r>
        <w:rPr>
          <w:rFonts w:ascii="Times New Roman" w:hAnsi="Times New Roman"/>
          <w:iCs/>
          <w:color w:val="000000"/>
          <w:sz w:val="24"/>
          <w:szCs w:val="24"/>
        </w:rPr>
        <w:t xml:space="preserve">cionalidade japonesa e chinesa aptos ao trabalho (exceto indigentes, mendigos, piratas ou sujeitos a ação </w:t>
      </w:r>
      <w:r>
        <w:rPr>
          <w:rFonts w:ascii="Times New Roman" w:hAnsi="Times New Roman"/>
          <w:iCs/>
          <w:color w:val="000000"/>
          <w:sz w:val="24"/>
          <w:szCs w:val="24"/>
        </w:rPr>
        <w:lastRenderedPageBreak/>
        <w:t>criminal em s</w:t>
      </w:r>
      <w:r w:rsidR="009218CA">
        <w:rPr>
          <w:rFonts w:ascii="Times New Roman" w:hAnsi="Times New Roman"/>
          <w:iCs/>
          <w:color w:val="000000"/>
          <w:sz w:val="24"/>
          <w:szCs w:val="24"/>
        </w:rPr>
        <w:t>eus países). A lei autorizou</w:t>
      </w:r>
      <w:r>
        <w:rPr>
          <w:rFonts w:ascii="Times New Roman" w:hAnsi="Times New Roman"/>
          <w:iCs/>
          <w:color w:val="000000"/>
          <w:sz w:val="24"/>
          <w:szCs w:val="24"/>
        </w:rPr>
        <w:t xml:space="preserve"> o governo a promover a execução do tratado celebrado com a China em 05 de setembro de 18</w:t>
      </w:r>
      <w:r w:rsidR="00CF5B1C">
        <w:rPr>
          <w:rFonts w:ascii="Times New Roman" w:hAnsi="Times New Roman"/>
          <w:iCs/>
          <w:color w:val="000000"/>
          <w:sz w:val="24"/>
          <w:szCs w:val="24"/>
        </w:rPr>
        <w:t>8</w:t>
      </w:r>
      <w:r>
        <w:rPr>
          <w:rFonts w:ascii="Times New Roman" w:hAnsi="Times New Roman"/>
          <w:iCs/>
          <w:color w:val="000000"/>
          <w:sz w:val="24"/>
          <w:szCs w:val="24"/>
        </w:rPr>
        <w:t xml:space="preserve">0 (em Relatório de 1893, a Secretaria das Relações Exteriores </w:t>
      </w:r>
      <w:r w:rsidR="00CF5B1C">
        <w:rPr>
          <w:rFonts w:ascii="Times New Roman" w:hAnsi="Times New Roman"/>
          <w:iCs/>
          <w:color w:val="000000"/>
          <w:sz w:val="24"/>
          <w:szCs w:val="24"/>
        </w:rPr>
        <w:t>sublinha que o tratado citado na lei houvera sido substituído por outro, de 03 de outubro de 1881</w:t>
      </w:r>
      <w:r w:rsidR="009218CA">
        <w:rPr>
          <w:rStyle w:val="Refdenotaderodap"/>
          <w:rFonts w:ascii="Times New Roman" w:hAnsi="Times New Roman"/>
          <w:iCs/>
          <w:color w:val="000000"/>
          <w:sz w:val="24"/>
          <w:szCs w:val="24"/>
        </w:rPr>
        <w:footnoteReference w:id="25"/>
      </w:r>
      <w:r w:rsidR="00CF5B1C">
        <w:rPr>
          <w:rFonts w:ascii="Times New Roman" w:hAnsi="Times New Roman"/>
          <w:iCs/>
          <w:color w:val="000000"/>
          <w:sz w:val="24"/>
          <w:szCs w:val="24"/>
        </w:rPr>
        <w:t>, e apenas este último seria válido</w:t>
      </w:r>
      <w:r>
        <w:rPr>
          <w:rFonts w:ascii="Times New Roman" w:hAnsi="Times New Roman"/>
          <w:iCs/>
          <w:color w:val="000000"/>
          <w:sz w:val="24"/>
          <w:szCs w:val="24"/>
        </w:rPr>
        <w:t xml:space="preserve">); a celebrar tratado de comércio, paz e amizade com o Japão; e a estabelecer agentes diplomáticos e consulares nesses países, especialmente encarregados de fiscalizar a imigração para o Brasil. </w:t>
      </w:r>
    </w:p>
    <w:p w14:paraId="1BC7E7FF" w14:textId="5A497979" w:rsidR="00362332" w:rsidRPr="00F96F00" w:rsidRDefault="00362332" w:rsidP="00362332">
      <w:pPr>
        <w:spacing w:after="100" w:line="360" w:lineRule="auto"/>
        <w:ind w:firstLine="708"/>
        <w:jc w:val="both"/>
        <w:rPr>
          <w:rFonts w:ascii="Times New Roman" w:hAnsi="Times New Roman"/>
          <w:iCs/>
          <w:color w:val="000000"/>
          <w:sz w:val="24"/>
          <w:szCs w:val="24"/>
        </w:rPr>
      </w:pPr>
      <w:r>
        <w:rPr>
          <w:rFonts w:ascii="Times New Roman" w:hAnsi="Times New Roman"/>
          <w:iCs/>
          <w:color w:val="000000"/>
          <w:sz w:val="24"/>
          <w:szCs w:val="24"/>
        </w:rPr>
        <w:t>Ressalte-se que a lei nº 97 foi promulgada após negociações do MRE</w:t>
      </w:r>
      <w:r w:rsidR="00F96F00">
        <w:rPr>
          <w:rFonts w:ascii="Times New Roman" w:hAnsi="Times New Roman"/>
          <w:iCs/>
          <w:color w:val="000000"/>
          <w:sz w:val="24"/>
          <w:szCs w:val="24"/>
        </w:rPr>
        <w:t>:</w:t>
      </w:r>
      <w:r>
        <w:rPr>
          <w:rFonts w:ascii="Times New Roman" w:hAnsi="Times New Roman"/>
          <w:iCs/>
          <w:color w:val="000000"/>
          <w:sz w:val="24"/>
          <w:szCs w:val="24"/>
        </w:rPr>
        <w:t xml:space="preserve"> i) com a China, lastreada em tratado de amiz</w:t>
      </w:r>
      <w:r w:rsidR="00895E25">
        <w:rPr>
          <w:rFonts w:ascii="Times New Roman" w:hAnsi="Times New Roman"/>
          <w:iCs/>
          <w:color w:val="000000"/>
          <w:sz w:val="24"/>
          <w:szCs w:val="24"/>
        </w:rPr>
        <w:t>ade que permitiu a instalação de</w:t>
      </w:r>
      <w:r>
        <w:rPr>
          <w:rFonts w:ascii="Times New Roman" w:hAnsi="Times New Roman"/>
          <w:iCs/>
          <w:color w:val="000000"/>
          <w:sz w:val="24"/>
          <w:szCs w:val="24"/>
        </w:rPr>
        <w:t xml:space="preserve"> serviço de fiscalização</w:t>
      </w:r>
      <w:r w:rsidR="00895E25">
        <w:rPr>
          <w:rFonts w:ascii="Times New Roman" w:hAnsi="Times New Roman"/>
          <w:iCs/>
          <w:color w:val="000000"/>
          <w:sz w:val="24"/>
          <w:szCs w:val="24"/>
        </w:rPr>
        <w:t xml:space="preserve"> a ser</w:t>
      </w:r>
      <w:r w:rsidR="00F96F00">
        <w:rPr>
          <w:rFonts w:ascii="Times New Roman" w:hAnsi="Times New Roman"/>
          <w:iCs/>
          <w:color w:val="000000"/>
          <w:sz w:val="24"/>
          <w:szCs w:val="24"/>
        </w:rPr>
        <w:t xml:space="preserve"> conduzido pelos cônsules;</w:t>
      </w:r>
      <w:r>
        <w:rPr>
          <w:rFonts w:ascii="Times New Roman" w:hAnsi="Times New Roman"/>
          <w:iCs/>
          <w:color w:val="000000"/>
          <w:sz w:val="24"/>
          <w:szCs w:val="24"/>
        </w:rPr>
        <w:t xml:space="preserve"> </w:t>
      </w:r>
      <w:proofErr w:type="spellStart"/>
      <w:r>
        <w:rPr>
          <w:rFonts w:ascii="Times New Roman" w:hAnsi="Times New Roman"/>
          <w:iCs/>
          <w:color w:val="000000"/>
          <w:sz w:val="24"/>
          <w:szCs w:val="24"/>
        </w:rPr>
        <w:t>ii</w:t>
      </w:r>
      <w:proofErr w:type="spellEnd"/>
      <w:r>
        <w:rPr>
          <w:rFonts w:ascii="Times New Roman" w:hAnsi="Times New Roman"/>
          <w:iCs/>
          <w:color w:val="000000"/>
          <w:sz w:val="24"/>
          <w:szCs w:val="24"/>
        </w:rPr>
        <w:t xml:space="preserve">) com o Japão, que se mostrara aberto a receber uma missão especialmente destinada a negociar um tratado de amizade, porém havia colocado termos </w:t>
      </w:r>
      <w:r w:rsidR="00F96F00">
        <w:rPr>
          <w:rFonts w:ascii="Times New Roman" w:hAnsi="Times New Roman"/>
          <w:iCs/>
          <w:color w:val="000000"/>
          <w:sz w:val="24"/>
          <w:szCs w:val="24"/>
        </w:rPr>
        <w:t>dos quais discordara o MRE</w:t>
      </w:r>
      <w:r>
        <w:rPr>
          <w:rFonts w:ascii="Times New Roman" w:hAnsi="Times New Roman"/>
          <w:iCs/>
          <w:color w:val="000000"/>
          <w:sz w:val="24"/>
          <w:szCs w:val="24"/>
        </w:rPr>
        <w:t>, sob argumento de não estar sendo tratado em igualdade de condições com outros p</w:t>
      </w:r>
      <w:r w:rsidR="00F96F00">
        <w:rPr>
          <w:rFonts w:ascii="Times New Roman" w:hAnsi="Times New Roman"/>
          <w:iCs/>
          <w:color w:val="000000"/>
          <w:sz w:val="24"/>
          <w:szCs w:val="24"/>
        </w:rPr>
        <w:t>aí</w:t>
      </w:r>
      <w:r>
        <w:rPr>
          <w:rFonts w:ascii="Times New Roman" w:hAnsi="Times New Roman"/>
          <w:iCs/>
          <w:color w:val="000000"/>
          <w:sz w:val="24"/>
          <w:szCs w:val="24"/>
        </w:rPr>
        <w:t>ses (REL.EXT., 1893</w:t>
      </w:r>
      <w:r w:rsidR="00F96F00">
        <w:rPr>
          <w:rFonts w:ascii="Times New Roman" w:hAnsi="Times New Roman"/>
          <w:iCs/>
          <w:color w:val="000000"/>
          <w:sz w:val="24"/>
          <w:szCs w:val="24"/>
        </w:rPr>
        <w:t xml:space="preserve">, p.37). </w:t>
      </w:r>
      <w:r w:rsidR="00F96F00" w:rsidRPr="00F96F00">
        <w:rPr>
          <w:rFonts w:ascii="Times New Roman" w:hAnsi="Times New Roman"/>
          <w:sz w:val="24"/>
          <w:szCs w:val="24"/>
        </w:rPr>
        <w:t xml:space="preserve">Tal dissídio estava relacionado ao princípio territorial da jurisdição, que o Japão queria afirmar em relação ao Brasil mas que não havia, ainda, conveniado com as potências europeias. </w:t>
      </w:r>
    </w:p>
    <w:p w14:paraId="07E25EC0" w14:textId="01CE5841" w:rsidR="00AB47F3" w:rsidRPr="00113FB6" w:rsidRDefault="00E07AE9" w:rsidP="00113FB6">
      <w:pPr>
        <w:spacing w:after="100" w:line="360" w:lineRule="auto"/>
        <w:ind w:firstLine="708"/>
        <w:jc w:val="both"/>
        <w:rPr>
          <w:rFonts w:ascii="Times New Roman" w:hAnsi="Times New Roman"/>
          <w:iCs/>
          <w:color w:val="000000"/>
          <w:sz w:val="24"/>
          <w:szCs w:val="24"/>
        </w:rPr>
      </w:pPr>
      <w:r>
        <w:rPr>
          <w:rFonts w:ascii="Times New Roman" w:hAnsi="Times New Roman"/>
          <w:iCs/>
          <w:color w:val="000000"/>
          <w:sz w:val="24"/>
          <w:szCs w:val="24"/>
        </w:rPr>
        <w:t>De modo a possibilitar a execuç</w:t>
      </w:r>
      <w:r w:rsidR="00AB47F3">
        <w:rPr>
          <w:rFonts w:ascii="Times New Roman" w:hAnsi="Times New Roman"/>
          <w:iCs/>
          <w:color w:val="000000"/>
          <w:sz w:val="24"/>
          <w:szCs w:val="24"/>
        </w:rPr>
        <w:t>ão da lei</w:t>
      </w:r>
      <w:r w:rsidR="00F96F00">
        <w:rPr>
          <w:rFonts w:ascii="Times New Roman" w:hAnsi="Times New Roman"/>
          <w:iCs/>
          <w:color w:val="000000"/>
          <w:sz w:val="24"/>
          <w:szCs w:val="24"/>
        </w:rPr>
        <w:t xml:space="preserve"> nº 97</w:t>
      </w:r>
      <w:r w:rsidR="00AB47F3">
        <w:rPr>
          <w:rFonts w:ascii="Times New Roman" w:hAnsi="Times New Roman"/>
          <w:iCs/>
          <w:color w:val="000000"/>
          <w:sz w:val="24"/>
          <w:szCs w:val="24"/>
        </w:rPr>
        <w:t xml:space="preserve">, </w:t>
      </w:r>
      <w:r>
        <w:rPr>
          <w:rFonts w:ascii="Times New Roman" w:hAnsi="Times New Roman"/>
          <w:iCs/>
          <w:color w:val="000000"/>
          <w:sz w:val="24"/>
          <w:szCs w:val="24"/>
        </w:rPr>
        <w:t xml:space="preserve">alocações orçamentárias </w:t>
      </w:r>
      <w:r w:rsidR="00AB47F3">
        <w:rPr>
          <w:rFonts w:ascii="Times New Roman" w:hAnsi="Times New Roman"/>
          <w:iCs/>
          <w:color w:val="000000"/>
          <w:sz w:val="24"/>
          <w:szCs w:val="24"/>
        </w:rPr>
        <w:t xml:space="preserve">suplementares para o MRE </w:t>
      </w:r>
      <w:r>
        <w:rPr>
          <w:rFonts w:ascii="Times New Roman" w:hAnsi="Times New Roman"/>
          <w:iCs/>
          <w:color w:val="000000"/>
          <w:sz w:val="24"/>
          <w:szCs w:val="24"/>
        </w:rPr>
        <w:t>se fizeram</w:t>
      </w:r>
      <w:r w:rsidR="00AB47F3">
        <w:rPr>
          <w:rFonts w:ascii="Times New Roman" w:hAnsi="Times New Roman"/>
          <w:iCs/>
          <w:color w:val="000000"/>
          <w:sz w:val="24"/>
          <w:szCs w:val="24"/>
        </w:rPr>
        <w:t xml:space="preserve"> frequentemente</w:t>
      </w:r>
      <w:r>
        <w:rPr>
          <w:rFonts w:ascii="Times New Roman" w:hAnsi="Times New Roman"/>
          <w:iCs/>
          <w:color w:val="000000"/>
          <w:sz w:val="24"/>
          <w:szCs w:val="24"/>
        </w:rPr>
        <w:t xml:space="preserve"> necessárias</w:t>
      </w:r>
      <w:r w:rsidR="00113FB6">
        <w:rPr>
          <w:rFonts w:ascii="Times New Roman" w:hAnsi="Times New Roman"/>
          <w:iCs/>
          <w:color w:val="000000"/>
          <w:sz w:val="24"/>
          <w:szCs w:val="24"/>
        </w:rPr>
        <w:t xml:space="preserve"> (</w:t>
      </w:r>
      <w:r w:rsidR="009218CA">
        <w:rPr>
          <w:rFonts w:ascii="Times New Roman" w:hAnsi="Times New Roman"/>
          <w:iCs/>
          <w:color w:val="000000"/>
          <w:sz w:val="24"/>
          <w:szCs w:val="24"/>
        </w:rPr>
        <w:t>Relatório</w:t>
      </w:r>
      <w:r w:rsidR="00113FB6">
        <w:rPr>
          <w:rFonts w:ascii="Times New Roman" w:hAnsi="Times New Roman"/>
          <w:iCs/>
          <w:color w:val="000000"/>
          <w:sz w:val="24"/>
          <w:szCs w:val="24"/>
        </w:rPr>
        <w:t>s</w:t>
      </w:r>
      <w:r w:rsidR="009218CA">
        <w:rPr>
          <w:rFonts w:ascii="Times New Roman" w:hAnsi="Times New Roman"/>
          <w:iCs/>
          <w:color w:val="000000"/>
          <w:sz w:val="24"/>
          <w:szCs w:val="24"/>
        </w:rPr>
        <w:t xml:space="preserve"> de 1893</w:t>
      </w:r>
      <w:r w:rsidR="00113FB6">
        <w:rPr>
          <w:rFonts w:ascii="Times New Roman" w:hAnsi="Times New Roman"/>
          <w:iCs/>
          <w:color w:val="000000"/>
          <w:sz w:val="24"/>
          <w:szCs w:val="24"/>
        </w:rPr>
        <w:t xml:space="preserve"> e 1894). Tal dispêndio financeiro tornou o tema da imigração de nacionais chineses e japoneses</w:t>
      </w:r>
      <w:r w:rsidR="00087362">
        <w:rPr>
          <w:rFonts w:ascii="Times New Roman" w:hAnsi="Times New Roman"/>
          <w:iCs/>
          <w:color w:val="000000"/>
          <w:sz w:val="24"/>
          <w:szCs w:val="24"/>
        </w:rPr>
        <w:t xml:space="preserve">, bem como </w:t>
      </w:r>
      <w:r w:rsidR="00113FB6">
        <w:rPr>
          <w:rFonts w:ascii="Times New Roman" w:hAnsi="Times New Roman"/>
          <w:iCs/>
          <w:color w:val="000000"/>
          <w:sz w:val="24"/>
          <w:szCs w:val="24"/>
        </w:rPr>
        <w:t xml:space="preserve">da instalação de legações e consulados nesses países, controverso em sede do Executivo e do Legislativo. Nesse sentido, Clodoaldo Bueno (1995) narra que Floriano Peixoto encarregara, em 1893, o Almirante Costa Azevedo como chefe da missão especial ao Extremo Oriente, o qual se manifestou, em troca de correspondências com o presidente, contrário à imigração chinesa e em favor da japonesa. </w:t>
      </w:r>
    </w:p>
    <w:p w14:paraId="314801D1" w14:textId="36111D95" w:rsidR="00F2536B" w:rsidRDefault="004F5272" w:rsidP="00F2536B">
      <w:pPr>
        <w:spacing w:after="100" w:line="360" w:lineRule="auto"/>
        <w:ind w:firstLine="708"/>
        <w:jc w:val="both"/>
        <w:rPr>
          <w:rFonts w:ascii="Times New Roman" w:hAnsi="Times New Roman"/>
          <w:iCs/>
          <w:color w:val="000000"/>
          <w:sz w:val="24"/>
          <w:szCs w:val="24"/>
        </w:rPr>
      </w:pPr>
      <w:r>
        <w:rPr>
          <w:rFonts w:ascii="Times New Roman" w:hAnsi="Times New Roman"/>
          <w:iCs/>
          <w:color w:val="000000"/>
          <w:sz w:val="24"/>
          <w:szCs w:val="24"/>
        </w:rPr>
        <w:t>Conta o MRE (REL.EXT., 189</w:t>
      </w:r>
      <w:r w:rsidR="00AB47F3">
        <w:rPr>
          <w:rFonts w:ascii="Times New Roman" w:hAnsi="Times New Roman"/>
          <w:iCs/>
          <w:color w:val="000000"/>
          <w:sz w:val="24"/>
          <w:szCs w:val="24"/>
        </w:rPr>
        <w:t>4</w:t>
      </w:r>
      <w:r>
        <w:rPr>
          <w:rFonts w:ascii="Times New Roman" w:hAnsi="Times New Roman"/>
          <w:iCs/>
          <w:color w:val="000000"/>
          <w:sz w:val="24"/>
          <w:szCs w:val="24"/>
        </w:rPr>
        <w:t xml:space="preserve">, p.28) que em 1893, a “Companhia Metropolitana do Rio de Janeiro” contratou, autonomamente, 475 trabalhadores chineses e embarcou-os ao Brasil, contra o quê protestou a legação chinesa em Paris, </w:t>
      </w:r>
      <w:r>
        <w:rPr>
          <w:rFonts w:ascii="Times New Roman" w:hAnsi="Times New Roman"/>
          <w:iCs/>
          <w:color w:val="000000"/>
          <w:sz w:val="24"/>
          <w:szCs w:val="24"/>
        </w:rPr>
        <w:lastRenderedPageBreak/>
        <w:t xml:space="preserve">pedindo o reenvio daqueles indivíduos à China. O MRE explicou sua recusa ao pedido chinês </w:t>
      </w:r>
      <w:r w:rsidR="00AB47F3">
        <w:rPr>
          <w:rFonts w:ascii="Times New Roman" w:hAnsi="Times New Roman"/>
          <w:iCs/>
          <w:color w:val="000000"/>
          <w:sz w:val="24"/>
          <w:szCs w:val="24"/>
        </w:rPr>
        <w:t>sob pretexto de que</w:t>
      </w:r>
      <w:r>
        <w:rPr>
          <w:rFonts w:ascii="Times New Roman" w:hAnsi="Times New Roman"/>
          <w:iCs/>
          <w:color w:val="000000"/>
          <w:sz w:val="24"/>
          <w:szCs w:val="24"/>
        </w:rPr>
        <w:t xml:space="preserve"> o contrato de imigrantes havia se dado legalmente e com aviso das autoridades chinesas, </w:t>
      </w:r>
      <w:r w:rsidR="00AB47F3">
        <w:rPr>
          <w:rFonts w:ascii="Times New Roman" w:hAnsi="Times New Roman"/>
          <w:iCs/>
          <w:color w:val="000000"/>
          <w:sz w:val="24"/>
          <w:szCs w:val="24"/>
        </w:rPr>
        <w:t>e</w:t>
      </w:r>
      <w:r>
        <w:rPr>
          <w:rFonts w:ascii="Times New Roman" w:hAnsi="Times New Roman"/>
          <w:iCs/>
          <w:color w:val="000000"/>
          <w:sz w:val="24"/>
          <w:szCs w:val="24"/>
        </w:rPr>
        <w:t xml:space="preserve"> que a repatriação de indivíduos já estabelecidos seria ato impraticável. Em resposta, o governo chinês afirmou que julgava que todos os contratos de imigração deveriam ser intermediados pelo representante do Brasil na China em comunicação com as autoridades chinesas, </w:t>
      </w:r>
      <w:r w:rsidR="00AB47F3">
        <w:rPr>
          <w:rFonts w:ascii="Times New Roman" w:hAnsi="Times New Roman"/>
          <w:iCs/>
          <w:color w:val="000000"/>
          <w:sz w:val="24"/>
          <w:szCs w:val="24"/>
        </w:rPr>
        <w:t>a fim de</w:t>
      </w:r>
      <w:r>
        <w:rPr>
          <w:rFonts w:ascii="Times New Roman" w:hAnsi="Times New Roman"/>
          <w:iCs/>
          <w:color w:val="000000"/>
          <w:sz w:val="24"/>
          <w:szCs w:val="24"/>
        </w:rPr>
        <w:t xml:space="preserve"> garantir o cumprimento de garantias fundamentais, e que isso não se dera no caso em comento. A isso seguiu-se a ordem de proibição</w:t>
      </w:r>
      <w:r w:rsidR="00AB47F3">
        <w:rPr>
          <w:rFonts w:ascii="Times New Roman" w:hAnsi="Times New Roman"/>
          <w:iCs/>
          <w:color w:val="000000"/>
          <w:sz w:val="24"/>
          <w:szCs w:val="24"/>
        </w:rPr>
        <w:t xml:space="preserve"> de que</w:t>
      </w:r>
      <w:r>
        <w:rPr>
          <w:rFonts w:ascii="Times New Roman" w:hAnsi="Times New Roman"/>
          <w:iCs/>
          <w:color w:val="000000"/>
          <w:sz w:val="24"/>
          <w:szCs w:val="24"/>
        </w:rPr>
        <w:t xml:space="preserve"> navios de quai</w:t>
      </w:r>
      <w:r w:rsidR="00AB47F3">
        <w:rPr>
          <w:rFonts w:ascii="Times New Roman" w:hAnsi="Times New Roman"/>
          <w:iCs/>
          <w:color w:val="000000"/>
          <w:sz w:val="24"/>
          <w:szCs w:val="24"/>
        </w:rPr>
        <w:t>squer nacionalidades transportass</w:t>
      </w:r>
      <w:r>
        <w:rPr>
          <w:rFonts w:ascii="Times New Roman" w:hAnsi="Times New Roman"/>
          <w:iCs/>
          <w:color w:val="000000"/>
          <w:sz w:val="24"/>
          <w:szCs w:val="24"/>
        </w:rPr>
        <w:t xml:space="preserve">em </w:t>
      </w:r>
      <w:r w:rsidRPr="00F2536B">
        <w:rPr>
          <w:rFonts w:ascii="Times New Roman" w:hAnsi="Times New Roman" w:cs="Times New Roman"/>
          <w:iCs/>
          <w:color w:val="000000"/>
          <w:sz w:val="24"/>
          <w:szCs w:val="24"/>
        </w:rPr>
        <w:t xml:space="preserve">emigrantes chineses ao Brasil. </w:t>
      </w:r>
      <w:r w:rsidR="00F2536B" w:rsidRPr="00F2536B">
        <w:rPr>
          <w:rFonts w:ascii="Times New Roman" w:hAnsi="Times New Roman" w:cs="Times New Roman"/>
          <w:color w:val="000000"/>
          <w:sz w:val="24"/>
          <w:szCs w:val="24"/>
        </w:rPr>
        <w:t>Embora o então</w:t>
      </w:r>
      <w:r w:rsidR="00F2536B" w:rsidRPr="00F2536B">
        <w:rPr>
          <w:rFonts w:ascii="Times New Roman" w:hAnsi="Times New Roman" w:cs="Times New Roman"/>
          <w:iCs/>
          <w:color w:val="000000"/>
          <w:sz w:val="24"/>
          <w:szCs w:val="24"/>
        </w:rPr>
        <w:t xml:space="preserve"> Ministro das Relações Exteriores, Alexandro Cassiano do Nascimento, não tenha julgado que tais incidentes comprometeriam a negociação de um acordo migratório com a China (REL.EXT. 1894, p.33), uma série de circunstâncias</w:t>
      </w:r>
      <w:r w:rsidRPr="00F2536B">
        <w:rPr>
          <w:rFonts w:ascii="Times New Roman" w:hAnsi="Times New Roman" w:cs="Times New Roman"/>
          <w:iCs/>
          <w:color w:val="000000"/>
          <w:sz w:val="24"/>
          <w:szCs w:val="24"/>
        </w:rPr>
        <w:t xml:space="preserve"> malogr</w:t>
      </w:r>
      <w:r w:rsidR="00F2536B" w:rsidRPr="00F2536B">
        <w:rPr>
          <w:rFonts w:ascii="Times New Roman" w:hAnsi="Times New Roman" w:cs="Times New Roman"/>
          <w:iCs/>
          <w:color w:val="000000"/>
          <w:sz w:val="24"/>
          <w:szCs w:val="24"/>
        </w:rPr>
        <w:t xml:space="preserve">aram a missão especial </w:t>
      </w:r>
      <w:r w:rsidR="00087362">
        <w:rPr>
          <w:rFonts w:ascii="Times New Roman" w:hAnsi="Times New Roman" w:cs="Times New Roman"/>
          <w:iCs/>
          <w:color w:val="000000"/>
          <w:sz w:val="24"/>
          <w:szCs w:val="24"/>
        </w:rPr>
        <w:t>do Brasil neste país</w:t>
      </w:r>
      <w:r w:rsidR="00F2536B" w:rsidRPr="00F2536B">
        <w:rPr>
          <w:rFonts w:ascii="Times New Roman" w:hAnsi="Times New Roman" w:cs="Times New Roman"/>
          <w:iCs/>
          <w:color w:val="000000"/>
          <w:sz w:val="24"/>
          <w:szCs w:val="24"/>
        </w:rPr>
        <w:t>, dentre as quais o retorno de seu representante ao Brasil para</w:t>
      </w:r>
      <w:r w:rsidR="00F2536B">
        <w:rPr>
          <w:rFonts w:ascii="Times New Roman" w:hAnsi="Times New Roman"/>
          <w:iCs/>
          <w:color w:val="000000"/>
          <w:sz w:val="24"/>
          <w:szCs w:val="24"/>
        </w:rPr>
        <w:t xml:space="preserve"> assumir como Senador e a</w:t>
      </w:r>
      <w:r>
        <w:rPr>
          <w:rFonts w:ascii="Times New Roman" w:hAnsi="Times New Roman"/>
          <w:iCs/>
          <w:color w:val="000000"/>
          <w:sz w:val="24"/>
          <w:szCs w:val="24"/>
        </w:rPr>
        <w:t xml:space="preserve"> </w:t>
      </w:r>
      <w:r w:rsidR="00F2536B">
        <w:rPr>
          <w:rFonts w:ascii="Times New Roman" w:hAnsi="Times New Roman"/>
          <w:iCs/>
          <w:color w:val="000000"/>
          <w:sz w:val="24"/>
          <w:szCs w:val="24"/>
        </w:rPr>
        <w:t>eclosão</w:t>
      </w:r>
      <w:r>
        <w:rPr>
          <w:rFonts w:ascii="Times New Roman" w:hAnsi="Times New Roman"/>
          <w:iCs/>
          <w:color w:val="000000"/>
          <w:sz w:val="24"/>
          <w:szCs w:val="24"/>
        </w:rPr>
        <w:t xml:space="preserve"> uma g</w:t>
      </w:r>
      <w:r w:rsidR="00F2536B">
        <w:rPr>
          <w:rFonts w:ascii="Times New Roman" w:hAnsi="Times New Roman"/>
          <w:iCs/>
          <w:color w:val="000000"/>
          <w:sz w:val="24"/>
          <w:szCs w:val="24"/>
        </w:rPr>
        <w:t xml:space="preserve">uerra entre </w:t>
      </w:r>
      <w:r w:rsidR="00087362">
        <w:rPr>
          <w:rFonts w:ascii="Times New Roman" w:hAnsi="Times New Roman"/>
          <w:iCs/>
          <w:color w:val="000000"/>
          <w:sz w:val="24"/>
          <w:szCs w:val="24"/>
        </w:rPr>
        <w:t>a China</w:t>
      </w:r>
      <w:r w:rsidR="00F2536B">
        <w:rPr>
          <w:rFonts w:ascii="Times New Roman" w:hAnsi="Times New Roman"/>
          <w:iCs/>
          <w:color w:val="000000"/>
          <w:sz w:val="24"/>
          <w:szCs w:val="24"/>
        </w:rPr>
        <w:t xml:space="preserve"> e o Japão.</w:t>
      </w:r>
    </w:p>
    <w:p w14:paraId="195296BD" w14:textId="01F033AB" w:rsidR="004F5272" w:rsidRDefault="00F2536B" w:rsidP="00F2536B">
      <w:pPr>
        <w:spacing w:after="100" w:line="360" w:lineRule="auto"/>
        <w:ind w:firstLine="708"/>
        <w:jc w:val="both"/>
        <w:rPr>
          <w:rFonts w:ascii="Times New Roman" w:hAnsi="Times New Roman"/>
          <w:iCs/>
          <w:color w:val="000000"/>
          <w:sz w:val="24"/>
          <w:szCs w:val="24"/>
        </w:rPr>
      </w:pPr>
      <w:r>
        <w:rPr>
          <w:rFonts w:ascii="Times New Roman" w:hAnsi="Times New Roman"/>
          <w:iCs/>
          <w:color w:val="000000"/>
          <w:sz w:val="24"/>
          <w:szCs w:val="24"/>
        </w:rPr>
        <w:t>Nesse contexto,</w:t>
      </w:r>
      <w:r w:rsidR="004F5272">
        <w:rPr>
          <w:rFonts w:ascii="Times New Roman" w:hAnsi="Times New Roman"/>
          <w:iCs/>
          <w:color w:val="000000"/>
          <w:sz w:val="24"/>
          <w:szCs w:val="24"/>
        </w:rPr>
        <w:t xml:space="preserve"> o presidente brasileiro Prudente de Morais </w:t>
      </w:r>
      <w:r w:rsidR="00113FB6">
        <w:rPr>
          <w:rFonts w:ascii="Times New Roman" w:hAnsi="Times New Roman"/>
          <w:iCs/>
          <w:color w:val="000000"/>
          <w:sz w:val="24"/>
          <w:szCs w:val="24"/>
        </w:rPr>
        <w:t>passou a expressar</w:t>
      </w:r>
      <w:r w:rsidR="004F5272">
        <w:rPr>
          <w:rFonts w:ascii="Times New Roman" w:hAnsi="Times New Roman"/>
          <w:iCs/>
          <w:color w:val="000000"/>
          <w:sz w:val="24"/>
          <w:szCs w:val="24"/>
        </w:rPr>
        <w:t xml:space="preserve"> </w:t>
      </w:r>
      <w:r w:rsidR="00113FB6">
        <w:rPr>
          <w:rFonts w:ascii="Times New Roman" w:hAnsi="Times New Roman"/>
          <w:iCs/>
          <w:color w:val="000000"/>
          <w:sz w:val="24"/>
          <w:szCs w:val="24"/>
        </w:rPr>
        <w:t>preferência pela opção japonesa</w:t>
      </w:r>
      <w:r w:rsidR="004F5272">
        <w:rPr>
          <w:rFonts w:ascii="Times New Roman" w:hAnsi="Times New Roman"/>
          <w:iCs/>
          <w:color w:val="000000"/>
          <w:sz w:val="24"/>
          <w:szCs w:val="24"/>
        </w:rPr>
        <w:t>, segundo narra o Ministro das Relações Exteriores Carlos Aug</w:t>
      </w:r>
      <w:r>
        <w:rPr>
          <w:rFonts w:ascii="Times New Roman" w:hAnsi="Times New Roman"/>
          <w:iCs/>
          <w:color w:val="000000"/>
          <w:sz w:val="24"/>
          <w:szCs w:val="24"/>
        </w:rPr>
        <w:t>usto de Carvalho (REL.EXT., 1895</w:t>
      </w:r>
      <w:r w:rsidR="004F5272">
        <w:rPr>
          <w:rFonts w:ascii="Times New Roman" w:hAnsi="Times New Roman"/>
          <w:iCs/>
          <w:color w:val="000000"/>
          <w:sz w:val="24"/>
          <w:szCs w:val="24"/>
        </w:rPr>
        <w:t xml:space="preserve">, p.43), e a missão à China foi cancelada. Bueno (1995) colaciona mensagem de Prudente de Morais, de 03 de maio de 1895, na qual </w:t>
      </w:r>
      <w:r w:rsidR="00113FB6">
        <w:rPr>
          <w:rFonts w:ascii="Times New Roman" w:hAnsi="Times New Roman"/>
          <w:iCs/>
          <w:color w:val="000000"/>
          <w:sz w:val="24"/>
          <w:szCs w:val="24"/>
        </w:rPr>
        <w:t xml:space="preserve">explicara </w:t>
      </w:r>
      <w:r w:rsidR="004F5272">
        <w:rPr>
          <w:rFonts w:ascii="Times New Roman" w:hAnsi="Times New Roman"/>
          <w:iCs/>
          <w:color w:val="000000"/>
          <w:sz w:val="24"/>
          <w:szCs w:val="24"/>
        </w:rPr>
        <w:t xml:space="preserve">ao Congresso Nacional </w:t>
      </w:r>
      <w:r>
        <w:rPr>
          <w:rFonts w:ascii="Times New Roman" w:hAnsi="Times New Roman"/>
          <w:iCs/>
          <w:color w:val="000000"/>
          <w:sz w:val="24"/>
          <w:szCs w:val="24"/>
        </w:rPr>
        <w:t>o redirecionamento</w:t>
      </w:r>
      <w:r w:rsidR="004F5272">
        <w:rPr>
          <w:rFonts w:ascii="Times New Roman" w:hAnsi="Times New Roman"/>
          <w:iCs/>
          <w:color w:val="000000"/>
          <w:sz w:val="24"/>
          <w:szCs w:val="24"/>
        </w:rPr>
        <w:t xml:space="preserve"> dos esforços de negociação de tratados q</w:t>
      </w:r>
      <w:r>
        <w:rPr>
          <w:rFonts w:ascii="Times New Roman" w:hAnsi="Times New Roman"/>
          <w:iCs/>
          <w:color w:val="000000"/>
          <w:sz w:val="24"/>
          <w:szCs w:val="24"/>
        </w:rPr>
        <w:t>ue impulsionassem a imigração dos</w:t>
      </w:r>
      <w:r w:rsidR="004F5272">
        <w:rPr>
          <w:rFonts w:ascii="Times New Roman" w:hAnsi="Times New Roman"/>
          <w:iCs/>
          <w:color w:val="000000"/>
          <w:sz w:val="24"/>
          <w:szCs w:val="24"/>
        </w:rPr>
        <w:t xml:space="preserve"> chineses </w:t>
      </w:r>
      <w:r>
        <w:rPr>
          <w:rFonts w:ascii="Times New Roman" w:hAnsi="Times New Roman"/>
          <w:iCs/>
          <w:color w:val="000000"/>
          <w:sz w:val="24"/>
          <w:szCs w:val="24"/>
        </w:rPr>
        <w:t>para os</w:t>
      </w:r>
      <w:r w:rsidR="004F5272">
        <w:rPr>
          <w:rFonts w:ascii="Times New Roman" w:hAnsi="Times New Roman"/>
          <w:iCs/>
          <w:color w:val="000000"/>
          <w:sz w:val="24"/>
          <w:szCs w:val="24"/>
        </w:rPr>
        <w:t xml:space="preserve"> japoneses. O autor menciona, ainda, ter o</w:t>
      </w:r>
      <w:r w:rsidR="00113FB6">
        <w:rPr>
          <w:rFonts w:ascii="Times New Roman" w:hAnsi="Times New Roman"/>
          <w:iCs/>
          <w:color w:val="000000"/>
          <w:sz w:val="24"/>
          <w:szCs w:val="24"/>
        </w:rPr>
        <w:t xml:space="preserve"> Congresso Nacional questionado detalhadamente </w:t>
      </w:r>
      <w:r w:rsidR="004F5272">
        <w:rPr>
          <w:rFonts w:ascii="Times New Roman" w:hAnsi="Times New Roman"/>
          <w:iCs/>
          <w:color w:val="000000"/>
          <w:sz w:val="24"/>
          <w:szCs w:val="24"/>
        </w:rPr>
        <w:t xml:space="preserve">o Executivo sobre o término da missão no Extremo Oriente, denotando a atenção conferida pela Casa Legislativa à questão migratória e, particularmente, a como o MRE estaria conduzindo a persecução dos interesses nacionais sobre o tema. </w:t>
      </w:r>
    </w:p>
    <w:p w14:paraId="61F5E07C" w14:textId="16DE9604" w:rsidR="0057675E" w:rsidRDefault="004F5272" w:rsidP="00087362">
      <w:pPr>
        <w:spacing w:after="100" w:line="360" w:lineRule="auto"/>
        <w:ind w:firstLine="708"/>
        <w:jc w:val="both"/>
        <w:rPr>
          <w:rFonts w:ascii="Times New Roman" w:hAnsi="Times New Roman"/>
          <w:iCs/>
          <w:color w:val="000000"/>
          <w:sz w:val="24"/>
          <w:szCs w:val="24"/>
        </w:rPr>
      </w:pPr>
      <w:r>
        <w:rPr>
          <w:rFonts w:ascii="Times New Roman" w:hAnsi="Times New Roman"/>
          <w:iCs/>
          <w:color w:val="000000"/>
          <w:sz w:val="24"/>
          <w:szCs w:val="24"/>
        </w:rPr>
        <w:t>A preferência pelo Japão foi cons</w:t>
      </w:r>
      <w:r w:rsidR="0057675E">
        <w:rPr>
          <w:rFonts w:ascii="Times New Roman" w:hAnsi="Times New Roman"/>
          <w:iCs/>
          <w:color w:val="000000"/>
          <w:sz w:val="24"/>
          <w:szCs w:val="24"/>
        </w:rPr>
        <w:t>olidada, então, no seio do MRE</w:t>
      </w:r>
      <w:r>
        <w:rPr>
          <w:rFonts w:ascii="Times New Roman" w:hAnsi="Times New Roman"/>
          <w:iCs/>
          <w:color w:val="000000"/>
          <w:sz w:val="24"/>
          <w:szCs w:val="24"/>
        </w:rPr>
        <w:t xml:space="preserve"> que, após os </w:t>
      </w:r>
      <w:proofErr w:type="spellStart"/>
      <w:r>
        <w:rPr>
          <w:rFonts w:ascii="Times New Roman" w:hAnsi="Times New Roman"/>
          <w:iCs/>
          <w:color w:val="000000"/>
          <w:sz w:val="24"/>
          <w:szCs w:val="24"/>
        </w:rPr>
        <w:t>dissísios</w:t>
      </w:r>
      <w:proofErr w:type="spellEnd"/>
      <w:r>
        <w:rPr>
          <w:rFonts w:ascii="Times New Roman" w:hAnsi="Times New Roman"/>
          <w:iCs/>
          <w:color w:val="000000"/>
          <w:sz w:val="24"/>
          <w:szCs w:val="24"/>
        </w:rPr>
        <w:t xml:space="preserve"> de 1892, passou a considerar o país como oferecendo garantias suficientes aos estrangeiros, e a insistir junto ao governo japonês a fim de que se realizassem negociações sobre a temática migratória (REL.EXT., 1894, p. 44). </w:t>
      </w:r>
      <w:r w:rsidR="00087362">
        <w:rPr>
          <w:rFonts w:ascii="Times New Roman" w:hAnsi="Times New Roman"/>
          <w:iCs/>
          <w:color w:val="000000"/>
          <w:sz w:val="24"/>
          <w:szCs w:val="24"/>
        </w:rPr>
        <w:t xml:space="preserve">Essa nova fase das relações Brasil-Japão coincidiu com a vigência da Lei de Proteção aos Emigrantes, de 1896, a qual convalidava as características da política </w:t>
      </w:r>
      <w:r w:rsidR="0057675E">
        <w:rPr>
          <w:rFonts w:ascii="Times New Roman" w:hAnsi="Times New Roman"/>
          <w:iCs/>
          <w:color w:val="000000"/>
          <w:sz w:val="24"/>
          <w:szCs w:val="24"/>
        </w:rPr>
        <w:t xml:space="preserve">emigratória verificada no período </w:t>
      </w:r>
      <w:proofErr w:type="spellStart"/>
      <w:r w:rsidR="0057675E">
        <w:rPr>
          <w:rFonts w:ascii="Times New Roman" w:hAnsi="Times New Roman"/>
          <w:iCs/>
          <w:color w:val="000000"/>
          <w:sz w:val="24"/>
          <w:szCs w:val="24"/>
        </w:rPr>
        <w:t>Meiji</w:t>
      </w:r>
      <w:proofErr w:type="spellEnd"/>
      <w:r w:rsidR="0057675E">
        <w:rPr>
          <w:rFonts w:ascii="Times New Roman" w:hAnsi="Times New Roman"/>
          <w:iCs/>
          <w:color w:val="000000"/>
          <w:sz w:val="24"/>
          <w:szCs w:val="24"/>
        </w:rPr>
        <w:t xml:space="preserve"> (1868-1912)</w:t>
      </w:r>
      <w:r w:rsidR="00087362">
        <w:rPr>
          <w:rFonts w:ascii="Times New Roman" w:hAnsi="Times New Roman"/>
          <w:iCs/>
          <w:color w:val="000000"/>
          <w:sz w:val="24"/>
          <w:szCs w:val="24"/>
        </w:rPr>
        <w:t xml:space="preserve">: uma política de intervenção na pressão populacional que combinava </w:t>
      </w:r>
      <w:r w:rsidR="00087362">
        <w:rPr>
          <w:rFonts w:ascii="Times New Roman" w:hAnsi="Times New Roman"/>
          <w:iCs/>
          <w:color w:val="000000"/>
          <w:sz w:val="24"/>
          <w:szCs w:val="24"/>
        </w:rPr>
        <w:lastRenderedPageBreak/>
        <w:t xml:space="preserve">o controle dos movimentos dos indivíduos para o exterior com esforços de manutenção de fortes vínculos com seus nacionais (LEÃO NETO, 1989; SAKURAI, 2000). </w:t>
      </w:r>
      <w:r w:rsidR="0057675E">
        <w:rPr>
          <w:rFonts w:ascii="Times New Roman" w:hAnsi="Times New Roman"/>
          <w:iCs/>
          <w:color w:val="000000"/>
          <w:sz w:val="24"/>
          <w:szCs w:val="24"/>
        </w:rPr>
        <w:t xml:space="preserve"> </w:t>
      </w:r>
    </w:p>
    <w:p w14:paraId="7D20ABEE" w14:textId="73152B0C" w:rsidR="00E8314E" w:rsidRDefault="004F5272" w:rsidP="00E8314E">
      <w:pPr>
        <w:spacing w:after="100" w:line="360" w:lineRule="auto"/>
        <w:ind w:firstLine="708"/>
        <w:jc w:val="both"/>
        <w:rPr>
          <w:rFonts w:ascii="Times New Roman" w:hAnsi="Times New Roman"/>
          <w:iCs/>
          <w:color w:val="000000"/>
          <w:sz w:val="24"/>
          <w:szCs w:val="24"/>
        </w:rPr>
      </w:pPr>
      <w:r>
        <w:rPr>
          <w:rFonts w:ascii="Times New Roman" w:hAnsi="Times New Roman"/>
          <w:iCs/>
          <w:color w:val="000000"/>
          <w:sz w:val="24"/>
          <w:szCs w:val="24"/>
        </w:rPr>
        <w:t xml:space="preserve">O Tratado de Amizade, Comércio e Navegação entre as duas nações foi assinado em 05 de novembro de 1895 (REL.EXT., 1895, p.67), em Paris pelos plenipotenciários das duas nações </w:t>
      </w:r>
      <w:proofErr w:type="spellStart"/>
      <w:r>
        <w:rPr>
          <w:rFonts w:ascii="Times New Roman" w:hAnsi="Times New Roman"/>
          <w:iCs/>
          <w:color w:val="000000"/>
          <w:sz w:val="24"/>
          <w:szCs w:val="24"/>
        </w:rPr>
        <w:t>envovidas</w:t>
      </w:r>
      <w:proofErr w:type="spellEnd"/>
      <w:r>
        <w:rPr>
          <w:rFonts w:ascii="Times New Roman" w:hAnsi="Times New Roman"/>
          <w:iCs/>
          <w:color w:val="000000"/>
          <w:sz w:val="24"/>
          <w:szCs w:val="24"/>
        </w:rPr>
        <w:t xml:space="preserve"> – posto que não contavam com legações nos territórios do parceiro. Conforme relata Leão Neto (1989, p.21), as instruções </w:t>
      </w:r>
      <w:r w:rsidR="00087362">
        <w:rPr>
          <w:rFonts w:ascii="Times New Roman" w:hAnsi="Times New Roman"/>
          <w:iCs/>
          <w:color w:val="000000"/>
          <w:sz w:val="24"/>
          <w:szCs w:val="24"/>
        </w:rPr>
        <w:t>do Ministério das Relações Exteriores</w:t>
      </w:r>
      <w:r>
        <w:rPr>
          <w:rFonts w:ascii="Times New Roman" w:hAnsi="Times New Roman"/>
          <w:iCs/>
          <w:color w:val="000000"/>
          <w:sz w:val="24"/>
          <w:szCs w:val="24"/>
        </w:rPr>
        <w:t xml:space="preserve"> a seu representante se concentraram em enfatizar que o interesse das negociações era a promoção da imigração. </w:t>
      </w:r>
      <w:r w:rsidR="00087362">
        <w:rPr>
          <w:rFonts w:ascii="Times New Roman" w:hAnsi="Times New Roman"/>
          <w:iCs/>
          <w:color w:val="000000"/>
          <w:sz w:val="24"/>
          <w:szCs w:val="24"/>
        </w:rPr>
        <w:t>O tratado foi</w:t>
      </w:r>
      <w:r>
        <w:rPr>
          <w:rFonts w:ascii="Times New Roman" w:hAnsi="Times New Roman"/>
          <w:iCs/>
          <w:color w:val="000000"/>
          <w:sz w:val="24"/>
          <w:szCs w:val="24"/>
        </w:rPr>
        <w:t xml:space="preserve"> inco</w:t>
      </w:r>
      <w:r w:rsidR="00087362">
        <w:rPr>
          <w:rFonts w:ascii="Times New Roman" w:hAnsi="Times New Roman"/>
          <w:iCs/>
          <w:color w:val="000000"/>
          <w:sz w:val="24"/>
          <w:szCs w:val="24"/>
        </w:rPr>
        <w:t>rporado à legislação brasileira</w:t>
      </w:r>
      <w:r>
        <w:rPr>
          <w:rFonts w:ascii="Times New Roman" w:hAnsi="Times New Roman"/>
          <w:iCs/>
          <w:color w:val="000000"/>
          <w:sz w:val="24"/>
          <w:szCs w:val="24"/>
        </w:rPr>
        <w:t xml:space="preserve"> após controversos debates nas duas Casas Legislativas (BUENO, 1995, p. 316-317)</w:t>
      </w:r>
      <w:r>
        <w:rPr>
          <w:rStyle w:val="Refdenotaderodap"/>
          <w:rFonts w:ascii="Times New Roman" w:hAnsi="Times New Roman"/>
          <w:iCs/>
          <w:color w:val="000000"/>
          <w:sz w:val="24"/>
          <w:szCs w:val="24"/>
        </w:rPr>
        <w:footnoteReference w:id="26"/>
      </w:r>
      <w:r>
        <w:rPr>
          <w:rFonts w:ascii="Times New Roman" w:hAnsi="Times New Roman"/>
          <w:iCs/>
          <w:color w:val="000000"/>
          <w:sz w:val="24"/>
          <w:szCs w:val="24"/>
        </w:rPr>
        <w:t xml:space="preserve">, pela Lei nº 419, de 27 de novembro de 1896 e mandado executar pelo Decreto nº 2.489, de 31 de março de 1897. Na mesma época, o Brasil instalou consulados gerais em </w:t>
      </w:r>
      <w:proofErr w:type="spellStart"/>
      <w:r>
        <w:rPr>
          <w:rFonts w:ascii="Times New Roman" w:hAnsi="Times New Roman"/>
          <w:iCs/>
          <w:color w:val="000000"/>
          <w:sz w:val="24"/>
          <w:szCs w:val="24"/>
        </w:rPr>
        <w:t>Yokoama</w:t>
      </w:r>
      <w:proofErr w:type="spellEnd"/>
      <w:r>
        <w:rPr>
          <w:rFonts w:ascii="Times New Roman" w:hAnsi="Times New Roman"/>
          <w:iCs/>
          <w:color w:val="000000"/>
          <w:sz w:val="24"/>
          <w:szCs w:val="24"/>
        </w:rPr>
        <w:t xml:space="preserve"> e Kobe (REL.EXT., 1897, p. 56).</w:t>
      </w:r>
      <w:r w:rsidR="00E8314E">
        <w:rPr>
          <w:rFonts w:ascii="Times New Roman" w:hAnsi="Times New Roman"/>
          <w:iCs/>
          <w:color w:val="000000"/>
          <w:sz w:val="24"/>
          <w:szCs w:val="24"/>
        </w:rPr>
        <w:t xml:space="preserve"> Não obstante, decidiu-se na Casa Legislativa não implementar a Legação e </w:t>
      </w:r>
      <w:proofErr w:type="spellStart"/>
      <w:r w:rsidR="00E8314E">
        <w:rPr>
          <w:rFonts w:ascii="Times New Roman" w:hAnsi="Times New Roman"/>
          <w:iCs/>
          <w:color w:val="000000"/>
          <w:sz w:val="24"/>
          <w:szCs w:val="24"/>
        </w:rPr>
        <w:t>e</w:t>
      </w:r>
      <w:proofErr w:type="spellEnd"/>
      <w:r w:rsidR="00E8314E">
        <w:rPr>
          <w:rFonts w:ascii="Times New Roman" w:hAnsi="Times New Roman"/>
          <w:iCs/>
          <w:color w:val="000000"/>
          <w:sz w:val="24"/>
          <w:szCs w:val="24"/>
        </w:rPr>
        <w:t xml:space="preserve"> suprimir alguns Consulados brasileiros no Japão, contra o quê protestou o diplomata Ribeiro Lisboa, representante do Brasil no Japão, que argumentava receber, no Japão, pedidos de informações sobre emigração ao Brasil e manifestação de intenções de realizar negociações com o Brasil sobre o tema; e, no Brasil, plano da Sociedade Nacional de Agricultura para a exploração agrícola de terras do Estado do Rio de Janeiro com braços japoneses (REL.EXT., 1898, p.25); além de intenções comerciais no mesmo sentido.</w:t>
      </w:r>
    </w:p>
    <w:p w14:paraId="0BD8E022" w14:textId="5995FB37" w:rsidR="00D8547D" w:rsidRDefault="00D8547D" w:rsidP="00E8314E">
      <w:pPr>
        <w:spacing w:after="100" w:line="360" w:lineRule="auto"/>
        <w:ind w:firstLine="708"/>
        <w:jc w:val="both"/>
        <w:rPr>
          <w:rFonts w:ascii="Times New Roman" w:hAnsi="Times New Roman"/>
          <w:iCs/>
          <w:color w:val="000000"/>
          <w:sz w:val="24"/>
          <w:szCs w:val="24"/>
        </w:rPr>
      </w:pPr>
      <w:r>
        <w:rPr>
          <w:rFonts w:ascii="Times New Roman" w:hAnsi="Times New Roman"/>
          <w:iCs/>
          <w:color w:val="000000"/>
          <w:sz w:val="24"/>
          <w:szCs w:val="24"/>
        </w:rPr>
        <w:t xml:space="preserve">Conquanto o cenário jurídico diplomático houvesse sido montado, iniciativas concretas de trazer imigrantes japoneses ao Brasil não vingaram à época. o Japão continuava cético. Min. Ribeiro Lisboa (REL.EXT., 1897, p.27), relatara que um dos agentes da companhia japonesa de emigração afirmara (e divulgara na mídia japonesa) as desvantagens da emigração japonesa ao Brasil: o alto preço das passagens comparado, por um lado, com o custo do transporte ao Brasil do emigrante europeu, e </w:t>
      </w:r>
      <w:r>
        <w:rPr>
          <w:rFonts w:ascii="Times New Roman" w:hAnsi="Times New Roman"/>
          <w:iCs/>
          <w:color w:val="000000"/>
          <w:sz w:val="24"/>
          <w:szCs w:val="24"/>
        </w:rPr>
        <w:lastRenderedPageBreak/>
        <w:t xml:space="preserve">por outro, com o do emigrante japonês destinado ao México, Peru e Repúblicas da América Central, que também desejavam esta emigração. </w:t>
      </w:r>
    </w:p>
    <w:p w14:paraId="4C0C97A2" w14:textId="2BCFAFBF" w:rsidR="00D8547D" w:rsidRDefault="00D8547D" w:rsidP="00E8314E">
      <w:pPr>
        <w:spacing w:after="100" w:line="360" w:lineRule="auto"/>
        <w:ind w:firstLine="708"/>
        <w:jc w:val="both"/>
        <w:rPr>
          <w:rFonts w:ascii="Times New Roman" w:hAnsi="Times New Roman"/>
          <w:iCs/>
          <w:color w:val="000000"/>
          <w:sz w:val="24"/>
          <w:szCs w:val="24"/>
        </w:rPr>
      </w:pPr>
      <w:r>
        <w:rPr>
          <w:rFonts w:ascii="Times New Roman" w:hAnsi="Times New Roman"/>
          <w:iCs/>
          <w:color w:val="000000"/>
          <w:sz w:val="24"/>
          <w:szCs w:val="24"/>
        </w:rPr>
        <w:t xml:space="preserve">Em 1900, a temática do envio de legação e da manutenção de consulados no Japão seguia controversa, como mostram os debates ocorridos quando da apreciação do orçamento do Ministério das Relações Exteriores no Congresso reforçados pelo pedido do Ministro Japonês no Brasil de que uma legação fosse providenciada (BUENO, 1995). A apreciação dos orçamentos dos Ministérios se </w:t>
      </w:r>
      <w:r w:rsidR="00E8314E">
        <w:rPr>
          <w:rFonts w:ascii="Times New Roman" w:hAnsi="Times New Roman"/>
          <w:iCs/>
          <w:color w:val="000000"/>
          <w:sz w:val="24"/>
          <w:szCs w:val="24"/>
        </w:rPr>
        <w:t>consolidava</w:t>
      </w:r>
      <w:r>
        <w:rPr>
          <w:rFonts w:ascii="Times New Roman" w:hAnsi="Times New Roman"/>
          <w:iCs/>
          <w:color w:val="000000"/>
          <w:sz w:val="24"/>
          <w:szCs w:val="24"/>
        </w:rPr>
        <w:t xml:space="preserve">, aliás, </w:t>
      </w:r>
      <w:r w:rsidR="00E8314E">
        <w:rPr>
          <w:rFonts w:ascii="Times New Roman" w:hAnsi="Times New Roman"/>
          <w:iCs/>
          <w:color w:val="000000"/>
          <w:sz w:val="24"/>
          <w:szCs w:val="24"/>
        </w:rPr>
        <w:t xml:space="preserve">como </w:t>
      </w:r>
      <w:r>
        <w:rPr>
          <w:rFonts w:ascii="Times New Roman" w:hAnsi="Times New Roman"/>
          <w:iCs/>
          <w:color w:val="000000"/>
          <w:sz w:val="24"/>
          <w:szCs w:val="24"/>
        </w:rPr>
        <w:t>arena principal de controle do legislativo sobre a política migratória, exercendo desta forma influência</w:t>
      </w:r>
      <w:r w:rsidR="00F75FA5">
        <w:rPr>
          <w:rFonts w:ascii="Times New Roman" w:hAnsi="Times New Roman"/>
          <w:iCs/>
          <w:color w:val="000000"/>
          <w:sz w:val="24"/>
          <w:szCs w:val="24"/>
        </w:rPr>
        <w:t xml:space="preserve"> direta sobre seus rumos. </w:t>
      </w:r>
    </w:p>
    <w:p w14:paraId="0FCC274D" w14:textId="06565EE8" w:rsidR="00F75FA5" w:rsidRDefault="00E8314E" w:rsidP="00F75FA5">
      <w:pPr>
        <w:spacing w:after="100" w:line="360" w:lineRule="auto"/>
        <w:ind w:firstLine="709"/>
        <w:jc w:val="both"/>
        <w:rPr>
          <w:rFonts w:ascii="Times New Roman" w:hAnsi="Times New Roman"/>
          <w:sz w:val="24"/>
          <w:szCs w:val="24"/>
        </w:rPr>
      </w:pPr>
      <w:r>
        <w:rPr>
          <w:rFonts w:ascii="Times New Roman" w:hAnsi="Times New Roman"/>
          <w:sz w:val="24"/>
          <w:szCs w:val="24"/>
        </w:rPr>
        <w:t xml:space="preserve">O início do fluxo de japoneses não diminuiu o interesse em braços europeus. </w:t>
      </w:r>
      <w:r w:rsidR="00F75FA5">
        <w:rPr>
          <w:rFonts w:ascii="Times New Roman" w:hAnsi="Times New Roman"/>
          <w:sz w:val="24"/>
          <w:szCs w:val="24"/>
        </w:rPr>
        <w:t xml:space="preserve">Em 1895, o MRE iniciou negociações com a Alemanha com vistas à elaboração de convenção consular com mútuo alargamento de competências </w:t>
      </w:r>
      <w:r>
        <w:rPr>
          <w:rFonts w:ascii="Times New Roman" w:hAnsi="Times New Roman"/>
          <w:sz w:val="24"/>
          <w:szCs w:val="24"/>
        </w:rPr>
        <w:t>a fim de</w:t>
      </w:r>
      <w:r w:rsidR="00F75FA5">
        <w:rPr>
          <w:rFonts w:ascii="Times New Roman" w:hAnsi="Times New Roman"/>
          <w:sz w:val="24"/>
          <w:szCs w:val="24"/>
        </w:rPr>
        <w:t xml:space="preserve"> remover os obstáculos à imigração alemã, obstada, segundo Relatório do MRE, pelo fato de que “aos alemães repugna a condição de assalariados, preferem a autonomia da pequena propriedade rural” (REL.EXT., 1895, p.48).</w:t>
      </w:r>
    </w:p>
    <w:p w14:paraId="66536CA1" w14:textId="6C158165" w:rsidR="00E8314E" w:rsidRDefault="00E8314E" w:rsidP="00F75FA5">
      <w:pPr>
        <w:spacing w:after="100" w:line="360" w:lineRule="auto"/>
        <w:ind w:firstLine="709"/>
        <w:jc w:val="both"/>
        <w:rPr>
          <w:rFonts w:ascii="Times New Roman" w:hAnsi="Times New Roman"/>
          <w:sz w:val="24"/>
          <w:szCs w:val="24"/>
        </w:rPr>
      </w:pPr>
      <w:r>
        <w:rPr>
          <w:rFonts w:ascii="Times New Roman" w:hAnsi="Times New Roman"/>
          <w:sz w:val="24"/>
          <w:szCs w:val="24"/>
        </w:rPr>
        <w:t xml:space="preserve">Quanto à Itália, </w:t>
      </w:r>
      <w:r w:rsidR="0079555A">
        <w:rPr>
          <w:rFonts w:ascii="Times New Roman" w:hAnsi="Times New Roman"/>
          <w:sz w:val="24"/>
          <w:szCs w:val="24"/>
        </w:rPr>
        <w:t xml:space="preserve">o fluxo populacional mais significativo no início do século XX, </w:t>
      </w:r>
      <w:r w:rsidR="007E54C2">
        <w:rPr>
          <w:rFonts w:ascii="Times New Roman" w:hAnsi="Times New Roman"/>
          <w:sz w:val="24"/>
          <w:szCs w:val="24"/>
        </w:rPr>
        <w:t xml:space="preserve">foi alvo de intensa propaganda do Estado brasileiro, enaltecendo as qualidades do país visando a não apenas atrair imigrantes, mas também a recompor a imagem do Brasil, combalida após relatos de más condições de trabalho e não cumprimento das promessas realizadas pelos agentes de imigração. No entanto, </w:t>
      </w:r>
      <w:r w:rsidR="0079555A">
        <w:rPr>
          <w:rFonts w:ascii="Times New Roman" w:hAnsi="Times New Roman"/>
          <w:sz w:val="24"/>
          <w:szCs w:val="24"/>
        </w:rPr>
        <w:t>as negociaç</w:t>
      </w:r>
      <w:r w:rsidR="007E54C2">
        <w:rPr>
          <w:rFonts w:ascii="Times New Roman" w:hAnsi="Times New Roman"/>
          <w:sz w:val="24"/>
          <w:szCs w:val="24"/>
        </w:rPr>
        <w:t>ões entre os dois países sobre</w:t>
      </w:r>
      <w:r w:rsidR="0079555A">
        <w:rPr>
          <w:rFonts w:ascii="Times New Roman" w:hAnsi="Times New Roman"/>
          <w:sz w:val="24"/>
          <w:szCs w:val="24"/>
        </w:rPr>
        <w:t xml:space="preserve"> </w:t>
      </w:r>
      <w:r w:rsidR="007E54C2">
        <w:rPr>
          <w:rFonts w:ascii="Times New Roman" w:hAnsi="Times New Roman"/>
          <w:sz w:val="24"/>
          <w:szCs w:val="24"/>
        </w:rPr>
        <w:t xml:space="preserve">migrações foram </w:t>
      </w:r>
      <w:r w:rsidR="0079555A">
        <w:rPr>
          <w:rFonts w:ascii="Times New Roman" w:hAnsi="Times New Roman"/>
          <w:sz w:val="24"/>
          <w:szCs w:val="24"/>
        </w:rPr>
        <w:t>atreladas</w:t>
      </w:r>
      <w:r w:rsidR="00114760">
        <w:rPr>
          <w:rFonts w:ascii="Times New Roman" w:hAnsi="Times New Roman"/>
          <w:sz w:val="24"/>
          <w:szCs w:val="24"/>
        </w:rPr>
        <w:t xml:space="preserve"> às concernentes a um acordo comercial, ambas atribuladas</w:t>
      </w:r>
      <w:r w:rsidR="007E54C2">
        <w:rPr>
          <w:rFonts w:ascii="Times New Roman" w:hAnsi="Times New Roman"/>
          <w:sz w:val="24"/>
          <w:szCs w:val="24"/>
        </w:rPr>
        <w:t xml:space="preserve"> e postergadas</w:t>
      </w:r>
      <w:r w:rsidR="00114760">
        <w:rPr>
          <w:rFonts w:ascii="Times New Roman" w:hAnsi="Times New Roman"/>
          <w:sz w:val="24"/>
          <w:szCs w:val="24"/>
        </w:rPr>
        <w:t>, o que gerou</w:t>
      </w:r>
      <w:r w:rsidR="007E54C2">
        <w:rPr>
          <w:rFonts w:ascii="Times New Roman" w:hAnsi="Times New Roman"/>
          <w:sz w:val="24"/>
          <w:szCs w:val="24"/>
        </w:rPr>
        <w:t xml:space="preserve"> a necessidade de </w:t>
      </w:r>
      <w:proofErr w:type="spellStart"/>
      <w:r w:rsidR="007E54C2">
        <w:rPr>
          <w:rFonts w:ascii="Times New Roman" w:hAnsi="Times New Roman"/>
          <w:sz w:val="24"/>
          <w:szCs w:val="24"/>
        </w:rPr>
        <w:t>de</w:t>
      </w:r>
      <w:proofErr w:type="spellEnd"/>
      <w:r w:rsidR="007E54C2">
        <w:rPr>
          <w:rFonts w:ascii="Times New Roman" w:hAnsi="Times New Roman"/>
          <w:sz w:val="24"/>
          <w:szCs w:val="24"/>
        </w:rPr>
        <w:t xml:space="preserve"> que acordos e tomadas de decisão fossem realizadas, </w:t>
      </w:r>
      <w:r w:rsidR="00114760">
        <w:rPr>
          <w:rFonts w:ascii="Times New Roman" w:hAnsi="Times New Roman"/>
          <w:sz w:val="24"/>
          <w:szCs w:val="24"/>
        </w:rPr>
        <w:t>principalmente</w:t>
      </w:r>
      <w:r w:rsidR="007E54C2">
        <w:rPr>
          <w:rFonts w:ascii="Times New Roman" w:hAnsi="Times New Roman"/>
          <w:sz w:val="24"/>
          <w:szCs w:val="24"/>
        </w:rPr>
        <w:t>,</w:t>
      </w:r>
      <w:r w:rsidR="00114760">
        <w:rPr>
          <w:rFonts w:ascii="Times New Roman" w:hAnsi="Times New Roman"/>
          <w:sz w:val="24"/>
          <w:szCs w:val="24"/>
        </w:rPr>
        <w:t xml:space="preserve"> em casos específicos. Sobre o assunto, analisou Cervo:</w:t>
      </w:r>
    </w:p>
    <w:p w14:paraId="09383AC9" w14:textId="1DEAE9C8" w:rsidR="00F75FA5" w:rsidRPr="00114760" w:rsidRDefault="00F75FA5" w:rsidP="00114760">
      <w:pPr>
        <w:spacing w:line="240" w:lineRule="auto"/>
        <w:ind w:left="2268"/>
        <w:jc w:val="both"/>
        <w:rPr>
          <w:rFonts w:ascii="Times New Roman" w:hAnsi="Times New Roman"/>
          <w:sz w:val="20"/>
          <w:szCs w:val="20"/>
        </w:rPr>
      </w:pPr>
      <w:r w:rsidRPr="00114760">
        <w:rPr>
          <w:rFonts w:ascii="Times New Roman" w:hAnsi="Times New Roman"/>
          <w:sz w:val="20"/>
          <w:szCs w:val="20"/>
        </w:rPr>
        <w:t>Em suma, a conclusão de atos bilaterais, entre 1861 e 1918, tendo em vista conduzir a contento as matérias de interesse de ambos os povos esteve abaixo das efetivas necessidades. Além do tardio Acordo Comercial de 1900, um tanto precário, como se verá mais a frente, a grande lacuna dizia respeito aos assuntos da imigração italiana, que ficaram abandonados aos improvisos de parte a parte, em detrimento de um milhão de pessoas, cuja proteção nã</w:t>
      </w:r>
      <w:r w:rsidR="00114760" w:rsidRPr="00114760">
        <w:rPr>
          <w:rFonts w:ascii="Times New Roman" w:hAnsi="Times New Roman"/>
          <w:sz w:val="20"/>
          <w:szCs w:val="20"/>
        </w:rPr>
        <w:t>o foi acordada em momento algum</w:t>
      </w:r>
      <w:r w:rsidRPr="00114760">
        <w:rPr>
          <w:rFonts w:ascii="Times New Roman" w:hAnsi="Times New Roman"/>
          <w:sz w:val="20"/>
          <w:szCs w:val="20"/>
        </w:rPr>
        <w:t xml:space="preserve"> (1992, p.50)</w:t>
      </w:r>
    </w:p>
    <w:p w14:paraId="02445D5A" w14:textId="77777777" w:rsidR="007E54C2" w:rsidRDefault="00114760" w:rsidP="00E8314E">
      <w:pPr>
        <w:spacing w:after="100" w:line="360" w:lineRule="auto"/>
        <w:ind w:firstLine="709"/>
        <w:jc w:val="both"/>
        <w:rPr>
          <w:rFonts w:ascii="Times New Roman" w:hAnsi="Times New Roman"/>
          <w:sz w:val="24"/>
          <w:szCs w:val="24"/>
        </w:rPr>
      </w:pPr>
      <w:r>
        <w:rPr>
          <w:rFonts w:ascii="Times New Roman" w:hAnsi="Times New Roman"/>
          <w:sz w:val="24"/>
          <w:szCs w:val="24"/>
        </w:rPr>
        <w:t xml:space="preserve">Vários foram os dissídios observados entre as duas nações, as quais, não obstante coincidissem nos interesses, de um lado, de escoar seus excedentes populacionais e, de outro, de receber fluxos migratórios; tinham objetivos conflitantes </w:t>
      </w:r>
      <w:r>
        <w:rPr>
          <w:rFonts w:ascii="Times New Roman" w:hAnsi="Times New Roman"/>
          <w:sz w:val="24"/>
          <w:szCs w:val="24"/>
        </w:rPr>
        <w:lastRenderedPageBreak/>
        <w:t xml:space="preserve">referentes aos indivíduos que se deslocavam: à Itália interessava tutelá-los proximamente e manter, ao máximo, seus vínculos com o Estado de origem; ao Brasil interessava que se integrassem à sociedade de modo a se tornarem cidadãos brasileiros. </w:t>
      </w:r>
    </w:p>
    <w:p w14:paraId="031E92D5" w14:textId="1CFA6CDF" w:rsidR="00E8314E" w:rsidRDefault="00114760" w:rsidP="00E8314E">
      <w:pPr>
        <w:spacing w:after="100" w:line="360" w:lineRule="auto"/>
        <w:ind w:firstLine="709"/>
        <w:jc w:val="both"/>
        <w:rPr>
          <w:rFonts w:ascii="Times New Roman" w:hAnsi="Times New Roman"/>
          <w:sz w:val="24"/>
          <w:szCs w:val="24"/>
        </w:rPr>
      </w:pPr>
      <w:r>
        <w:rPr>
          <w:rFonts w:ascii="Times New Roman" w:hAnsi="Times New Roman"/>
          <w:sz w:val="24"/>
          <w:szCs w:val="24"/>
        </w:rPr>
        <w:t>Nesse sentido, por exemplo, a</w:t>
      </w:r>
      <w:r w:rsidR="00E8314E">
        <w:rPr>
          <w:rFonts w:ascii="Times New Roman" w:hAnsi="Times New Roman"/>
          <w:sz w:val="24"/>
          <w:szCs w:val="24"/>
        </w:rPr>
        <w:t xml:space="preserve">inda ano de 1896, a representação italiana no Rio de Janeiro requerera autorização para que os consulados italianos realizassem o registro civil dos </w:t>
      </w:r>
      <w:r>
        <w:rPr>
          <w:rFonts w:ascii="Times New Roman" w:hAnsi="Times New Roman"/>
          <w:sz w:val="24"/>
          <w:szCs w:val="24"/>
        </w:rPr>
        <w:t xml:space="preserve">súditos residentes no Brasil. </w:t>
      </w:r>
      <w:r w:rsidR="00E8314E">
        <w:rPr>
          <w:rFonts w:ascii="Times New Roman" w:hAnsi="Times New Roman"/>
          <w:sz w:val="24"/>
          <w:szCs w:val="24"/>
        </w:rPr>
        <w:t xml:space="preserve">Em resposta, </w:t>
      </w:r>
      <w:r>
        <w:rPr>
          <w:rFonts w:ascii="Times New Roman" w:hAnsi="Times New Roman"/>
          <w:sz w:val="24"/>
          <w:szCs w:val="24"/>
        </w:rPr>
        <w:t xml:space="preserve"> o governo brasileiro comunicou que os consulados eram livres para fazê-lo, </w:t>
      </w:r>
      <w:r w:rsidR="00E8314E">
        <w:rPr>
          <w:rFonts w:ascii="Times New Roman" w:hAnsi="Times New Roman"/>
          <w:sz w:val="24"/>
          <w:szCs w:val="24"/>
        </w:rPr>
        <w:t xml:space="preserve">mas que tais registros não </w:t>
      </w:r>
      <w:r>
        <w:rPr>
          <w:rFonts w:ascii="Times New Roman" w:hAnsi="Times New Roman"/>
          <w:sz w:val="24"/>
          <w:szCs w:val="24"/>
        </w:rPr>
        <w:t>seriam válidos no Brasil</w:t>
      </w:r>
      <w:r w:rsidR="00E8314E">
        <w:rPr>
          <w:rFonts w:ascii="Times New Roman" w:hAnsi="Times New Roman"/>
          <w:sz w:val="24"/>
          <w:szCs w:val="24"/>
        </w:rPr>
        <w:t xml:space="preserve">. </w:t>
      </w:r>
      <w:r w:rsidR="007E54C2">
        <w:rPr>
          <w:rFonts w:ascii="Times New Roman" w:hAnsi="Times New Roman"/>
          <w:sz w:val="24"/>
          <w:szCs w:val="24"/>
        </w:rPr>
        <w:t>Sobre o tema, cabe novamente a análise de Cervo:</w:t>
      </w:r>
    </w:p>
    <w:p w14:paraId="32A7369B" w14:textId="44CC8993" w:rsidR="00F75FA5" w:rsidRPr="007E54C2" w:rsidRDefault="00F75FA5" w:rsidP="007E54C2">
      <w:pPr>
        <w:spacing w:line="240" w:lineRule="auto"/>
        <w:ind w:left="2268"/>
        <w:jc w:val="both"/>
        <w:rPr>
          <w:rFonts w:ascii="Times New Roman" w:hAnsi="Times New Roman"/>
          <w:iCs/>
          <w:color w:val="000000"/>
          <w:sz w:val="20"/>
          <w:szCs w:val="20"/>
        </w:rPr>
      </w:pPr>
      <w:r w:rsidRPr="007E54C2">
        <w:rPr>
          <w:rFonts w:ascii="Times New Roman" w:hAnsi="Times New Roman"/>
          <w:iCs/>
          <w:color w:val="000000"/>
          <w:sz w:val="20"/>
          <w:szCs w:val="20"/>
        </w:rPr>
        <w:t>Nesse momento, pairavam sobre as atitudes e as decisões as questões de fundo, que no caso das relações entre o Brasil e a Itália resumiam-se em dois contenciosos: o jurídico, acerca dos direitos de cidadania e consequente forma de encaminhar a proteção dos interesses dos italianos, e o de soberania, relativo ao exercício do poder sobre estrangeiros residentes no Brasil, naturalizados ou não. O choque tinha sua síntese na questão das reclamações italian</w:t>
      </w:r>
      <w:r w:rsidR="007E54C2" w:rsidRPr="007E54C2">
        <w:rPr>
          <w:rFonts w:ascii="Times New Roman" w:hAnsi="Times New Roman"/>
          <w:iCs/>
          <w:color w:val="000000"/>
          <w:sz w:val="20"/>
          <w:szCs w:val="20"/>
        </w:rPr>
        <w:t>as e dos pedidos de indenização</w:t>
      </w:r>
      <w:r w:rsidRPr="007E54C2">
        <w:rPr>
          <w:rFonts w:ascii="Times New Roman" w:hAnsi="Times New Roman"/>
          <w:iCs/>
          <w:color w:val="000000"/>
          <w:sz w:val="20"/>
          <w:szCs w:val="20"/>
        </w:rPr>
        <w:t xml:space="preserve"> (1992, p.35).</w:t>
      </w:r>
    </w:p>
    <w:p w14:paraId="64E8B0F0" w14:textId="77777777" w:rsidR="005820B7" w:rsidRDefault="005820B7" w:rsidP="005820B7">
      <w:pPr>
        <w:spacing w:after="100" w:line="360" w:lineRule="auto"/>
        <w:ind w:firstLine="708"/>
        <w:jc w:val="both"/>
        <w:rPr>
          <w:rFonts w:ascii="Times New Roman" w:hAnsi="Times New Roman"/>
          <w:sz w:val="24"/>
          <w:szCs w:val="24"/>
        </w:rPr>
      </w:pPr>
      <w:r>
        <w:rPr>
          <w:rFonts w:ascii="Times New Roman" w:hAnsi="Times New Roman"/>
          <w:sz w:val="24"/>
          <w:szCs w:val="24"/>
        </w:rPr>
        <w:t>No início da República, a política exterior brasileira buscou seu objetivo de inserção internacional a partir da participação intensa em fóruns multilaterais (e.g., LIMA, 2005). No que atine à questão migratória, ressalte-se sua participação entre 1889 e 1890 na Conferência dos Estados Independentes da América em Washington, a qual aprovou a seguinte resolução sobre direitos dos estrangeiros:</w:t>
      </w:r>
    </w:p>
    <w:p w14:paraId="4DD8CE5D" w14:textId="77777777" w:rsidR="005820B7" w:rsidRPr="00206AF8" w:rsidRDefault="005820B7" w:rsidP="00E8314E">
      <w:pPr>
        <w:spacing w:after="100" w:line="240" w:lineRule="auto"/>
        <w:ind w:left="2268"/>
        <w:jc w:val="both"/>
        <w:rPr>
          <w:rFonts w:ascii="Times New Roman" w:hAnsi="Times New Roman"/>
          <w:sz w:val="20"/>
          <w:szCs w:val="20"/>
        </w:rPr>
      </w:pPr>
      <w:r w:rsidRPr="00206AF8">
        <w:rPr>
          <w:rFonts w:ascii="Times New Roman" w:hAnsi="Times New Roman"/>
          <w:sz w:val="20"/>
          <w:szCs w:val="20"/>
        </w:rPr>
        <w:t xml:space="preserve">“1º- Os estrangeiros gozam de todos os direitos civis de que gozam os nacionais; e podem fazer uso </w:t>
      </w:r>
      <w:proofErr w:type="spellStart"/>
      <w:r w:rsidRPr="00206AF8">
        <w:rPr>
          <w:rFonts w:ascii="Times New Roman" w:hAnsi="Times New Roman"/>
          <w:sz w:val="20"/>
          <w:szCs w:val="20"/>
        </w:rPr>
        <w:t>delles</w:t>
      </w:r>
      <w:proofErr w:type="spellEnd"/>
      <w:r w:rsidRPr="00206AF8">
        <w:rPr>
          <w:rFonts w:ascii="Times New Roman" w:hAnsi="Times New Roman"/>
          <w:sz w:val="20"/>
          <w:szCs w:val="20"/>
        </w:rPr>
        <w:t xml:space="preserve"> tanto na </w:t>
      </w:r>
      <w:proofErr w:type="spellStart"/>
      <w:r w:rsidRPr="00206AF8">
        <w:rPr>
          <w:rFonts w:ascii="Times New Roman" w:hAnsi="Times New Roman"/>
          <w:sz w:val="20"/>
          <w:szCs w:val="20"/>
        </w:rPr>
        <w:t>materia</w:t>
      </w:r>
      <w:proofErr w:type="spellEnd"/>
      <w:r w:rsidRPr="00206AF8">
        <w:rPr>
          <w:rFonts w:ascii="Times New Roman" w:hAnsi="Times New Roman"/>
          <w:sz w:val="20"/>
          <w:szCs w:val="20"/>
        </w:rPr>
        <w:t xml:space="preserve"> como na </w:t>
      </w:r>
      <w:proofErr w:type="spellStart"/>
      <w:r w:rsidRPr="00206AF8">
        <w:rPr>
          <w:rFonts w:ascii="Times New Roman" w:hAnsi="Times New Roman"/>
          <w:sz w:val="20"/>
          <w:szCs w:val="20"/>
        </w:rPr>
        <w:t>fórma</w:t>
      </w:r>
      <w:proofErr w:type="spellEnd"/>
      <w:r w:rsidRPr="00206AF8">
        <w:rPr>
          <w:rFonts w:ascii="Times New Roman" w:hAnsi="Times New Roman"/>
          <w:sz w:val="20"/>
          <w:szCs w:val="20"/>
        </w:rPr>
        <w:t xml:space="preserve">, ou processo e nos recursos que tenham </w:t>
      </w:r>
      <w:proofErr w:type="spellStart"/>
      <w:r w:rsidRPr="00206AF8">
        <w:rPr>
          <w:rFonts w:ascii="Times New Roman" w:hAnsi="Times New Roman"/>
          <w:sz w:val="20"/>
          <w:szCs w:val="20"/>
        </w:rPr>
        <w:t>logar</w:t>
      </w:r>
      <w:proofErr w:type="spellEnd"/>
      <w:r w:rsidRPr="00206AF8">
        <w:rPr>
          <w:rFonts w:ascii="Times New Roman" w:hAnsi="Times New Roman"/>
          <w:sz w:val="20"/>
          <w:szCs w:val="20"/>
        </w:rPr>
        <w:t xml:space="preserve"> absolutamente nos mesmos termos que os ditos nacionais.</w:t>
      </w:r>
    </w:p>
    <w:p w14:paraId="1171A433" w14:textId="77777777" w:rsidR="005820B7" w:rsidRPr="00206AF8" w:rsidRDefault="005820B7" w:rsidP="00E8314E">
      <w:pPr>
        <w:spacing w:after="100" w:line="240" w:lineRule="auto"/>
        <w:ind w:left="2268"/>
        <w:jc w:val="both"/>
        <w:rPr>
          <w:rFonts w:ascii="Times New Roman" w:hAnsi="Times New Roman"/>
          <w:i/>
          <w:sz w:val="20"/>
          <w:szCs w:val="20"/>
        </w:rPr>
      </w:pPr>
      <w:r w:rsidRPr="00206AF8">
        <w:rPr>
          <w:rFonts w:ascii="Times New Roman" w:hAnsi="Times New Roman"/>
          <w:sz w:val="20"/>
          <w:szCs w:val="20"/>
        </w:rPr>
        <w:t xml:space="preserve">2º- A Nação não tem nem reconhece a favor dos estrangeiros outras obrigações ou responsabilidades além das estabelecidas em igual caso a favor dos </w:t>
      </w:r>
      <w:proofErr w:type="spellStart"/>
      <w:r w:rsidRPr="00206AF8">
        <w:rPr>
          <w:rFonts w:ascii="Times New Roman" w:hAnsi="Times New Roman"/>
          <w:sz w:val="20"/>
          <w:szCs w:val="20"/>
        </w:rPr>
        <w:t>nacionaes</w:t>
      </w:r>
      <w:proofErr w:type="spellEnd"/>
      <w:r w:rsidRPr="00206AF8">
        <w:rPr>
          <w:rFonts w:ascii="Times New Roman" w:hAnsi="Times New Roman"/>
          <w:sz w:val="20"/>
          <w:szCs w:val="20"/>
        </w:rPr>
        <w:t xml:space="preserve"> pela Constituição e as leis.” </w:t>
      </w:r>
      <w:r w:rsidRPr="00206AF8">
        <w:rPr>
          <w:rFonts w:ascii="Times New Roman" w:hAnsi="Times New Roman"/>
          <w:i/>
          <w:sz w:val="20"/>
          <w:szCs w:val="20"/>
        </w:rPr>
        <w:t xml:space="preserve">Votaram afirmativamente: Nicarágua, Peru, Guatemala, Colômbia, Argentina, Costa Rica, Paraguai, Brasil, Honduras, México, Bolívia, Venezuela, Chile, Salvador e Equador. Os Estados Unidos votaram negativamente. </w:t>
      </w:r>
      <w:r w:rsidRPr="00206AF8">
        <w:rPr>
          <w:rFonts w:ascii="Times New Roman" w:hAnsi="Times New Roman"/>
          <w:sz w:val="20"/>
          <w:szCs w:val="20"/>
        </w:rPr>
        <w:t>(MRE, 1890-1, p.25)</w:t>
      </w:r>
    </w:p>
    <w:p w14:paraId="184D970F" w14:textId="6239BE60" w:rsidR="00474475" w:rsidRDefault="00474475" w:rsidP="00474475">
      <w:pPr>
        <w:spacing w:after="100" w:line="360" w:lineRule="auto"/>
        <w:jc w:val="both"/>
        <w:rPr>
          <w:rFonts w:ascii="Times New Roman" w:hAnsi="Times New Roman"/>
          <w:iCs/>
          <w:color w:val="000000"/>
          <w:sz w:val="24"/>
          <w:szCs w:val="24"/>
        </w:rPr>
      </w:pPr>
      <w:r>
        <w:rPr>
          <w:rFonts w:ascii="Times New Roman" w:hAnsi="Times New Roman"/>
          <w:iCs/>
          <w:color w:val="000000"/>
          <w:sz w:val="24"/>
          <w:szCs w:val="24"/>
        </w:rPr>
        <w:tab/>
      </w:r>
      <w:r w:rsidR="000C502F">
        <w:rPr>
          <w:rFonts w:ascii="Times New Roman" w:hAnsi="Times New Roman"/>
          <w:iCs/>
          <w:color w:val="000000"/>
          <w:sz w:val="24"/>
          <w:szCs w:val="24"/>
        </w:rPr>
        <w:t>As Conferências Internacionais Americana</w:t>
      </w:r>
      <w:r w:rsidR="00E8314E">
        <w:rPr>
          <w:rFonts w:ascii="Times New Roman" w:hAnsi="Times New Roman"/>
          <w:iCs/>
          <w:color w:val="000000"/>
          <w:sz w:val="24"/>
          <w:szCs w:val="24"/>
        </w:rPr>
        <w:t xml:space="preserve">s representaram importante instância multilateral do período. </w:t>
      </w:r>
      <w:r>
        <w:rPr>
          <w:rFonts w:ascii="Times New Roman" w:hAnsi="Times New Roman"/>
          <w:iCs/>
          <w:color w:val="000000"/>
          <w:sz w:val="24"/>
          <w:szCs w:val="24"/>
        </w:rPr>
        <w:t>Na 3ª Conferência Americana, realizada no Rio de Janeiro em 1906, assinou-se, dentre outros atos, a Convenção sobre naturalização (13 de agosto de 1906), fixando a condição dos cidadãos naturalizados que renovam sua residência no país de origem (REL.EXT., 1914 e 1915, p.150). Rio Branco</w:t>
      </w:r>
      <w:r w:rsidR="00AD2141">
        <w:rPr>
          <w:rFonts w:ascii="Times New Roman" w:hAnsi="Times New Roman"/>
          <w:iCs/>
          <w:color w:val="000000"/>
          <w:sz w:val="24"/>
          <w:szCs w:val="24"/>
        </w:rPr>
        <w:t xml:space="preserve"> (o qual, a</w:t>
      </w:r>
      <w:r w:rsidR="00AD2141">
        <w:rPr>
          <w:rFonts w:ascii="Times New Roman" w:hAnsi="Times New Roman"/>
          <w:sz w:val="24"/>
          <w:szCs w:val="24"/>
        </w:rPr>
        <w:t>ntes de Ministro das Relações Exteriores, foi Superintendente Geral do Serviço de Emigração para o Brasil)</w:t>
      </w:r>
      <w:r>
        <w:rPr>
          <w:rFonts w:ascii="Times New Roman" w:hAnsi="Times New Roman"/>
          <w:iCs/>
          <w:color w:val="000000"/>
          <w:sz w:val="24"/>
          <w:szCs w:val="24"/>
        </w:rPr>
        <w:t>, ao abrir a Conferência, apontou que a importância do Velho Mundo para o Brasil se traduziria no fornecimento de imigrantes e capitais (apud BUENO, 1995).</w:t>
      </w:r>
    </w:p>
    <w:p w14:paraId="3E4A4EF9" w14:textId="3CDF663E" w:rsidR="004F5272" w:rsidRDefault="003C0704" w:rsidP="003C0704">
      <w:pPr>
        <w:spacing w:after="100" w:line="360" w:lineRule="auto"/>
        <w:ind w:firstLine="708"/>
        <w:jc w:val="both"/>
        <w:rPr>
          <w:rFonts w:ascii="Times New Roman" w:hAnsi="Times New Roman"/>
          <w:iCs/>
          <w:color w:val="000000"/>
          <w:sz w:val="24"/>
          <w:szCs w:val="24"/>
        </w:rPr>
      </w:pPr>
      <w:r>
        <w:rPr>
          <w:rFonts w:ascii="Times New Roman" w:hAnsi="Times New Roman"/>
          <w:iCs/>
          <w:color w:val="000000"/>
          <w:sz w:val="24"/>
          <w:szCs w:val="24"/>
        </w:rPr>
        <w:lastRenderedPageBreak/>
        <w:t xml:space="preserve">Ressalte-se </w:t>
      </w:r>
      <w:r w:rsidR="004F5272">
        <w:rPr>
          <w:rFonts w:ascii="Times New Roman" w:hAnsi="Times New Roman"/>
          <w:iCs/>
          <w:color w:val="000000"/>
          <w:sz w:val="24"/>
          <w:szCs w:val="24"/>
        </w:rPr>
        <w:t xml:space="preserve"> </w:t>
      </w:r>
      <w:r>
        <w:rPr>
          <w:rFonts w:ascii="Times New Roman" w:hAnsi="Times New Roman"/>
          <w:iCs/>
          <w:color w:val="000000"/>
          <w:sz w:val="24"/>
          <w:szCs w:val="24"/>
        </w:rPr>
        <w:t xml:space="preserve">que, nesse período, a negociação de tratados e acordos que se referiam à temática migratória regulamentavam, bilateralmente, questões mais amplas de direito privado, como por exemplo, competência jurisdicional para dissídios entre cidadãos de diferentes Estados (e.g., tratado Brasil-China de 1891). Tal característica evidencia a rudimentariedade das noções de Estado, cidadania e nacionalidade à época.  Um exemplo pode ser verificado </w:t>
      </w:r>
      <w:r w:rsidR="004F5272">
        <w:rPr>
          <w:rFonts w:ascii="Times New Roman" w:hAnsi="Times New Roman"/>
          <w:iCs/>
          <w:color w:val="000000"/>
          <w:sz w:val="24"/>
          <w:szCs w:val="24"/>
        </w:rPr>
        <w:t xml:space="preserve"> </w:t>
      </w:r>
      <w:r>
        <w:rPr>
          <w:rFonts w:ascii="Times New Roman" w:hAnsi="Times New Roman"/>
          <w:iCs/>
          <w:color w:val="000000"/>
          <w:sz w:val="24"/>
          <w:szCs w:val="24"/>
        </w:rPr>
        <w:t>n</w:t>
      </w:r>
      <w:r w:rsidR="004F5272">
        <w:rPr>
          <w:rFonts w:ascii="Times New Roman" w:hAnsi="Times New Roman"/>
          <w:iCs/>
          <w:color w:val="000000"/>
          <w:sz w:val="24"/>
          <w:szCs w:val="24"/>
        </w:rPr>
        <w:t>as divergências expressas em trocas de notas entre Brasil, Inglaterra, Alemanha e Itália sobre a Lei Federal nº</w:t>
      </w:r>
      <w:r w:rsidR="009F02D6">
        <w:rPr>
          <w:rFonts w:ascii="Times New Roman" w:hAnsi="Times New Roman"/>
          <w:iCs/>
          <w:color w:val="000000"/>
          <w:sz w:val="24"/>
          <w:szCs w:val="24"/>
        </w:rPr>
        <w:t xml:space="preserve"> </w:t>
      </w:r>
      <w:r w:rsidR="004F5272">
        <w:rPr>
          <w:rFonts w:ascii="Times New Roman" w:hAnsi="Times New Roman"/>
          <w:iCs/>
          <w:color w:val="000000"/>
          <w:sz w:val="24"/>
          <w:szCs w:val="24"/>
        </w:rPr>
        <w:t>221 de 20 de novembro de 1894 que, ao regular as competê</w:t>
      </w:r>
      <w:r w:rsidR="009F02D6">
        <w:rPr>
          <w:rFonts w:ascii="Times New Roman" w:hAnsi="Times New Roman"/>
          <w:iCs/>
          <w:color w:val="000000"/>
          <w:sz w:val="24"/>
          <w:szCs w:val="24"/>
        </w:rPr>
        <w:t>ncias da Justiça Federal, incidia</w:t>
      </w:r>
      <w:r w:rsidR="004F5272">
        <w:rPr>
          <w:rFonts w:ascii="Times New Roman" w:hAnsi="Times New Roman"/>
          <w:iCs/>
          <w:color w:val="000000"/>
          <w:sz w:val="24"/>
          <w:szCs w:val="24"/>
        </w:rPr>
        <w:t xml:space="preserve"> sobre as causas que envolv</w:t>
      </w:r>
      <w:r w:rsidR="009F02D6">
        <w:rPr>
          <w:rFonts w:ascii="Times New Roman" w:hAnsi="Times New Roman"/>
          <w:iCs/>
          <w:color w:val="000000"/>
          <w:sz w:val="24"/>
          <w:szCs w:val="24"/>
        </w:rPr>
        <w:t>essem</w:t>
      </w:r>
      <w:r w:rsidR="004F5272">
        <w:rPr>
          <w:rFonts w:ascii="Times New Roman" w:hAnsi="Times New Roman"/>
          <w:iCs/>
          <w:color w:val="000000"/>
          <w:sz w:val="24"/>
          <w:szCs w:val="24"/>
        </w:rPr>
        <w:t xml:space="preserve"> interesses de estrangeiros presentes no </w:t>
      </w:r>
      <w:r>
        <w:rPr>
          <w:rFonts w:ascii="Times New Roman" w:hAnsi="Times New Roman"/>
          <w:iCs/>
          <w:color w:val="000000"/>
          <w:sz w:val="24"/>
          <w:szCs w:val="24"/>
        </w:rPr>
        <w:t>país</w:t>
      </w:r>
      <w:r w:rsidR="009F02D6">
        <w:rPr>
          <w:rFonts w:ascii="Times New Roman" w:hAnsi="Times New Roman"/>
          <w:iCs/>
          <w:color w:val="000000"/>
          <w:sz w:val="24"/>
          <w:szCs w:val="24"/>
        </w:rPr>
        <w:t xml:space="preserve">, </w:t>
      </w:r>
      <w:r w:rsidR="004F5272">
        <w:rPr>
          <w:rFonts w:ascii="Times New Roman" w:hAnsi="Times New Roman"/>
          <w:iCs/>
          <w:color w:val="000000"/>
          <w:sz w:val="24"/>
          <w:szCs w:val="24"/>
        </w:rPr>
        <w:t xml:space="preserve">questão agravada com a </w:t>
      </w:r>
      <w:r w:rsidR="009F02D6">
        <w:rPr>
          <w:rFonts w:ascii="Times New Roman" w:hAnsi="Times New Roman"/>
          <w:iCs/>
          <w:color w:val="000000"/>
          <w:sz w:val="24"/>
          <w:szCs w:val="24"/>
        </w:rPr>
        <w:t>existência</w:t>
      </w:r>
      <w:r w:rsidR="004F5272">
        <w:rPr>
          <w:rFonts w:ascii="Times New Roman" w:hAnsi="Times New Roman"/>
          <w:iCs/>
          <w:color w:val="000000"/>
          <w:sz w:val="24"/>
          <w:szCs w:val="24"/>
        </w:rPr>
        <w:t xml:space="preserve"> de grandes núcleos de colonização no país</w:t>
      </w:r>
      <w:r w:rsidR="009F02D6">
        <w:rPr>
          <w:rFonts w:ascii="Times New Roman" w:hAnsi="Times New Roman"/>
          <w:iCs/>
          <w:color w:val="000000"/>
          <w:sz w:val="24"/>
          <w:szCs w:val="24"/>
        </w:rPr>
        <w:t xml:space="preserve"> – o que levou tais países a considerarem uma afronta às suas soberanias </w:t>
      </w:r>
      <w:r w:rsidR="004F5272">
        <w:rPr>
          <w:rFonts w:ascii="Times New Roman" w:hAnsi="Times New Roman"/>
          <w:iCs/>
          <w:color w:val="000000"/>
          <w:sz w:val="24"/>
          <w:szCs w:val="24"/>
        </w:rPr>
        <w:t>(REL.EXT., 1895, Anexo 1, p.13</w:t>
      </w:r>
      <w:r>
        <w:rPr>
          <w:rFonts w:ascii="Times New Roman" w:hAnsi="Times New Roman"/>
          <w:iCs/>
          <w:color w:val="000000"/>
          <w:sz w:val="24"/>
          <w:szCs w:val="24"/>
        </w:rPr>
        <w:t>)</w:t>
      </w:r>
      <w:r w:rsidR="009F02D6">
        <w:rPr>
          <w:rStyle w:val="Refdenotaderodap"/>
          <w:rFonts w:ascii="Times New Roman" w:hAnsi="Times New Roman"/>
          <w:iCs/>
          <w:color w:val="000000"/>
          <w:sz w:val="24"/>
          <w:szCs w:val="24"/>
        </w:rPr>
        <w:footnoteReference w:id="27"/>
      </w:r>
      <w:r>
        <w:rPr>
          <w:rFonts w:ascii="Times New Roman" w:hAnsi="Times New Roman"/>
          <w:iCs/>
          <w:color w:val="000000"/>
          <w:sz w:val="24"/>
          <w:szCs w:val="24"/>
        </w:rPr>
        <w:t xml:space="preserve">. </w:t>
      </w:r>
      <w:r w:rsidR="004F5272">
        <w:rPr>
          <w:rFonts w:ascii="Times New Roman" w:hAnsi="Times New Roman"/>
          <w:iCs/>
          <w:color w:val="000000"/>
          <w:sz w:val="24"/>
          <w:szCs w:val="24"/>
        </w:rPr>
        <w:t xml:space="preserve">Outras questões enfrentadas </w:t>
      </w:r>
      <w:r>
        <w:rPr>
          <w:rFonts w:ascii="Times New Roman" w:hAnsi="Times New Roman"/>
          <w:iCs/>
          <w:color w:val="000000"/>
          <w:sz w:val="24"/>
          <w:szCs w:val="24"/>
        </w:rPr>
        <w:t xml:space="preserve">em concomitância à temática migratória </w:t>
      </w:r>
      <w:r w:rsidR="004F5272">
        <w:rPr>
          <w:rFonts w:ascii="Times New Roman" w:hAnsi="Times New Roman"/>
          <w:iCs/>
          <w:color w:val="000000"/>
          <w:sz w:val="24"/>
          <w:szCs w:val="24"/>
        </w:rPr>
        <w:t xml:space="preserve">se relacionam a </w:t>
      </w:r>
      <w:r>
        <w:rPr>
          <w:rFonts w:ascii="Times New Roman" w:hAnsi="Times New Roman"/>
          <w:iCs/>
          <w:color w:val="000000"/>
          <w:sz w:val="24"/>
          <w:szCs w:val="24"/>
        </w:rPr>
        <w:t>sucessões e alistamento militar.</w:t>
      </w:r>
    </w:p>
    <w:p w14:paraId="4686F005" w14:textId="2FAB5201" w:rsidR="008918B3" w:rsidRDefault="000C502F" w:rsidP="008918B3">
      <w:pPr>
        <w:spacing w:after="100" w:line="360" w:lineRule="auto"/>
        <w:ind w:firstLine="708"/>
        <w:jc w:val="both"/>
        <w:rPr>
          <w:rFonts w:ascii="Times New Roman" w:hAnsi="Times New Roman"/>
          <w:iCs/>
          <w:color w:val="000000"/>
          <w:sz w:val="24"/>
          <w:szCs w:val="24"/>
        </w:rPr>
      </w:pPr>
      <w:r>
        <w:rPr>
          <w:rFonts w:ascii="Times New Roman" w:hAnsi="Times New Roman"/>
          <w:iCs/>
          <w:color w:val="000000"/>
          <w:sz w:val="24"/>
          <w:szCs w:val="24"/>
        </w:rPr>
        <w:t xml:space="preserve">A definição de quem seria considerado nacional brasileiro era construída a partir de questionamentos suscitados pelos cônsules e discutidos em pareceres do MRE. </w:t>
      </w:r>
      <w:r w:rsidR="008918B3">
        <w:rPr>
          <w:rFonts w:ascii="Times New Roman" w:hAnsi="Times New Roman"/>
          <w:iCs/>
          <w:color w:val="000000"/>
          <w:sz w:val="24"/>
          <w:szCs w:val="24"/>
        </w:rPr>
        <w:t>Em relatório de 1918-1919,</w:t>
      </w:r>
      <w:r>
        <w:rPr>
          <w:rFonts w:ascii="Times New Roman" w:hAnsi="Times New Roman"/>
          <w:iCs/>
          <w:color w:val="000000"/>
          <w:sz w:val="24"/>
          <w:szCs w:val="24"/>
        </w:rPr>
        <w:t xml:space="preserve"> por exemplo,</w:t>
      </w:r>
      <w:r w:rsidR="008918B3">
        <w:rPr>
          <w:rFonts w:ascii="Times New Roman" w:hAnsi="Times New Roman"/>
          <w:iCs/>
          <w:color w:val="000000"/>
          <w:sz w:val="24"/>
          <w:szCs w:val="24"/>
        </w:rPr>
        <w:t xml:space="preserve"> o </w:t>
      </w:r>
      <w:r w:rsidR="00C36C5B">
        <w:rPr>
          <w:rFonts w:ascii="Times New Roman" w:hAnsi="Times New Roman"/>
          <w:iCs/>
          <w:color w:val="000000"/>
          <w:sz w:val="24"/>
          <w:szCs w:val="24"/>
        </w:rPr>
        <w:t>órgã</w:t>
      </w:r>
      <w:r>
        <w:rPr>
          <w:rFonts w:ascii="Times New Roman" w:hAnsi="Times New Roman"/>
          <w:iCs/>
          <w:color w:val="000000"/>
          <w:sz w:val="24"/>
          <w:szCs w:val="24"/>
        </w:rPr>
        <w:t xml:space="preserve">o </w:t>
      </w:r>
      <w:r w:rsidR="008918B3">
        <w:rPr>
          <w:rFonts w:ascii="Times New Roman" w:hAnsi="Times New Roman"/>
          <w:iCs/>
          <w:color w:val="000000"/>
          <w:sz w:val="24"/>
          <w:szCs w:val="24"/>
        </w:rPr>
        <w:t xml:space="preserve">dá parecer sobre questionamento que vinha sendo </w:t>
      </w:r>
      <w:proofErr w:type="gramStart"/>
      <w:r w:rsidR="008918B3">
        <w:rPr>
          <w:rFonts w:ascii="Times New Roman" w:hAnsi="Times New Roman"/>
          <w:iCs/>
          <w:color w:val="000000"/>
          <w:sz w:val="24"/>
          <w:szCs w:val="24"/>
        </w:rPr>
        <w:t>levantado</w:t>
      </w:r>
      <w:proofErr w:type="gramEnd"/>
      <w:r w:rsidR="008918B3">
        <w:rPr>
          <w:rFonts w:ascii="Times New Roman" w:hAnsi="Times New Roman"/>
          <w:iCs/>
          <w:color w:val="000000"/>
          <w:sz w:val="24"/>
          <w:szCs w:val="24"/>
        </w:rPr>
        <w:t xml:space="preserve"> por diferentes cônsules, sobre a possibilidade de conceder nacionalidade brasileira a esposa de brasileiro: “(...) a estrangeira que, pelo casamento com brasileiro, perde a nacionalidade de origem, deve ser considerada, enquanto existir o vínculo matrimonial, seguindo a nacionalidade do marido, isto é, temporariamente brasileira” (REL.EXT.,1918-1919, p.27).</w:t>
      </w:r>
    </w:p>
    <w:p w14:paraId="36226709" w14:textId="68C1B376" w:rsidR="003C7C17" w:rsidRDefault="000C502F" w:rsidP="003C7C17">
      <w:pPr>
        <w:spacing w:after="100" w:line="360" w:lineRule="auto"/>
        <w:ind w:firstLine="708"/>
        <w:jc w:val="both"/>
        <w:rPr>
          <w:rFonts w:ascii="Times New Roman" w:hAnsi="Times New Roman"/>
          <w:sz w:val="24"/>
          <w:szCs w:val="24"/>
        </w:rPr>
      </w:pPr>
      <w:r>
        <w:rPr>
          <w:rFonts w:ascii="Times New Roman" w:hAnsi="Times New Roman"/>
          <w:iCs/>
          <w:color w:val="000000"/>
          <w:sz w:val="24"/>
          <w:szCs w:val="24"/>
        </w:rPr>
        <w:t>Ressalte-se que as primeiras décadas da República consolidaram arranjos institucionais mistos, descentralizados entre governo brasileiro e entes federativos, bem como entre atores  públicos e privados. A</w:t>
      </w:r>
      <w:r w:rsidR="003C7C17">
        <w:rPr>
          <w:rFonts w:ascii="Times New Roman" w:hAnsi="Times New Roman"/>
          <w:sz w:val="24"/>
          <w:szCs w:val="24"/>
        </w:rPr>
        <w:t xml:space="preserve"> Constituição de 1891, em seu artigo 64, </w:t>
      </w:r>
      <w:r>
        <w:rPr>
          <w:rFonts w:ascii="Times New Roman" w:hAnsi="Times New Roman"/>
          <w:sz w:val="24"/>
          <w:szCs w:val="24"/>
        </w:rPr>
        <w:t>já transferira</w:t>
      </w:r>
      <w:r w:rsidR="003C7C17">
        <w:rPr>
          <w:rFonts w:ascii="Times New Roman" w:hAnsi="Times New Roman"/>
          <w:sz w:val="24"/>
          <w:szCs w:val="24"/>
        </w:rPr>
        <w:t xml:space="preserve"> para os estados o domínio das terras devolutas, nas quais alguns núcleos de colonização estavam situados. Por sua vez, a</w:t>
      </w:r>
      <w:r w:rsidR="003C7C17" w:rsidRPr="009B6396">
        <w:rPr>
          <w:rFonts w:ascii="Times New Roman" w:hAnsi="Times New Roman"/>
          <w:sz w:val="24"/>
          <w:szCs w:val="24"/>
        </w:rPr>
        <w:t xml:space="preserve"> Lei 126-B, de 21 de novembro de 1892</w:t>
      </w:r>
      <w:r w:rsidR="003C7C17">
        <w:rPr>
          <w:rStyle w:val="Refdenotaderodap"/>
          <w:rFonts w:ascii="Times New Roman" w:hAnsi="Times New Roman"/>
          <w:sz w:val="24"/>
          <w:szCs w:val="24"/>
        </w:rPr>
        <w:footnoteReference w:id="28"/>
      </w:r>
      <w:r w:rsidR="003C7C17" w:rsidRPr="009B6396">
        <w:rPr>
          <w:rFonts w:ascii="Times New Roman" w:hAnsi="Times New Roman"/>
          <w:sz w:val="24"/>
          <w:szCs w:val="24"/>
        </w:rPr>
        <w:t xml:space="preserve">, </w:t>
      </w:r>
      <w:r w:rsidR="003C7C17">
        <w:rPr>
          <w:rFonts w:ascii="Times New Roman" w:hAnsi="Times New Roman"/>
          <w:sz w:val="24"/>
          <w:szCs w:val="24"/>
        </w:rPr>
        <w:t xml:space="preserve">ao dispor sobre as condições para o financiamento federal à iniciativa privada para o </w:t>
      </w:r>
      <w:r w:rsidR="003C7C17">
        <w:rPr>
          <w:rFonts w:ascii="Times New Roman" w:hAnsi="Times New Roman"/>
          <w:sz w:val="24"/>
          <w:szCs w:val="24"/>
        </w:rPr>
        <w:lastRenderedPageBreak/>
        <w:t xml:space="preserve">serviço de </w:t>
      </w:r>
      <w:r>
        <w:rPr>
          <w:rFonts w:ascii="Times New Roman" w:hAnsi="Times New Roman"/>
          <w:sz w:val="24"/>
          <w:szCs w:val="24"/>
        </w:rPr>
        <w:t>estabelecimento de colônias, ditava que o</w:t>
      </w:r>
      <w:r w:rsidR="003C7C17">
        <w:rPr>
          <w:rFonts w:ascii="Times New Roman" w:hAnsi="Times New Roman"/>
          <w:sz w:val="24"/>
          <w:szCs w:val="24"/>
        </w:rPr>
        <w:t xml:space="preserve">s estados deveriam requerer o número de imigrantes desejados e financiar um vigésimo de sua passagem, cabendo à União quitar o restante. </w:t>
      </w:r>
    </w:p>
    <w:p w14:paraId="16625FC7" w14:textId="03D08A9B" w:rsidR="00F872CB" w:rsidRDefault="003C7C17" w:rsidP="00F872CB">
      <w:pPr>
        <w:spacing w:after="100" w:line="360" w:lineRule="auto"/>
        <w:ind w:firstLine="708"/>
        <w:jc w:val="both"/>
        <w:rPr>
          <w:rFonts w:ascii="Times New Roman" w:hAnsi="Times New Roman"/>
          <w:sz w:val="24"/>
          <w:szCs w:val="24"/>
        </w:rPr>
      </w:pPr>
      <w:r w:rsidRPr="009B6396">
        <w:rPr>
          <w:rFonts w:ascii="Times New Roman" w:hAnsi="Times New Roman"/>
          <w:sz w:val="24"/>
          <w:szCs w:val="24"/>
        </w:rPr>
        <w:t>Assim, o governo de São Paulo</w:t>
      </w:r>
      <w:r>
        <w:rPr>
          <w:rFonts w:ascii="Times New Roman" w:hAnsi="Times New Roman"/>
          <w:sz w:val="24"/>
          <w:szCs w:val="24"/>
        </w:rPr>
        <w:t xml:space="preserve"> </w:t>
      </w:r>
      <w:r w:rsidRPr="009B6396">
        <w:rPr>
          <w:rFonts w:ascii="Times New Roman" w:hAnsi="Times New Roman"/>
          <w:sz w:val="24"/>
          <w:szCs w:val="24"/>
        </w:rPr>
        <w:t xml:space="preserve"> </w:t>
      </w:r>
      <w:r>
        <w:rPr>
          <w:rFonts w:ascii="Times New Roman" w:hAnsi="Times New Roman"/>
          <w:sz w:val="24"/>
          <w:szCs w:val="24"/>
        </w:rPr>
        <w:t>foi assumindo protagonismo na contratação direta de</w:t>
      </w:r>
      <w:r w:rsidRPr="009B6396">
        <w:rPr>
          <w:rFonts w:ascii="Times New Roman" w:hAnsi="Times New Roman"/>
          <w:sz w:val="24"/>
          <w:szCs w:val="24"/>
        </w:rPr>
        <w:t xml:space="preserve"> imigrantes, como por exemplo estabelecido na Lei nº 194, de 28 de agosto de 1893</w:t>
      </w:r>
      <w:r>
        <w:rPr>
          <w:rStyle w:val="Refdenotaderodap"/>
          <w:rFonts w:ascii="Times New Roman" w:hAnsi="Times New Roman"/>
          <w:sz w:val="24"/>
          <w:szCs w:val="24"/>
        </w:rPr>
        <w:footnoteReference w:id="29"/>
      </w:r>
      <w:r w:rsidRPr="009B6396">
        <w:rPr>
          <w:rFonts w:ascii="Times New Roman" w:hAnsi="Times New Roman"/>
          <w:sz w:val="24"/>
          <w:szCs w:val="24"/>
        </w:rPr>
        <w:t>, autorizando “</w:t>
      </w:r>
      <w:r w:rsidRPr="009B6396">
        <w:rPr>
          <w:rFonts w:ascii="Times New Roman" w:hAnsi="Times New Roman"/>
          <w:iCs/>
          <w:color w:val="000000"/>
          <w:sz w:val="24"/>
          <w:szCs w:val="24"/>
        </w:rPr>
        <w:t xml:space="preserve">o Governo a </w:t>
      </w:r>
      <w:proofErr w:type="spellStart"/>
      <w:r w:rsidRPr="009B6396">
        <w:rPr>
          <w:rFonts w:ascii="Times New Roman" w:hAnsi="Times New Roman"/>
          <w:iCs/>
          <w:color w:val="000000"/>
          <w:sz w:val="24"/>
          <w:szCs w:val="24"/>
        </w:rPr>
        <w:t>contractar</w:t>
      </w:r>
      <w:proofErr w:type="spellEnd"/>
      <w:r w:rsidRPr="009B6396">
        <w:rPr>
          <w:rFonts w:ascii="Times New Roman" w:hAnsi="Times New Roman"/>
          <w:iCs/>
          <w:color w:val="000000"/>
          <w:sz w:val="24"/>
          <w:szCs w:val="24"/>
        </w:rPr>
        <w:t xml:space="preserve">, mediante </w:t>
      </w:r>
      <w:proofErr w:type="spellStart"/>
      <w:r w:rsidRPr="009B6396">
        <w:rPr>
          <w:rFonts w:ascii="Times New Roman" w:hAnsi="Times New Roman"/>
          <w:iCs/>
          <w:color w:val="000000"/>
          <w:sz w:val="24"/>
          <w:szCs w:val="24"/>
        </w:rPr>
        <w:t>concorrencia</w:t>
      </w:r>
      <w:proofErr w:type="spellEnd"/>
      <w:r w:rsidRPr="009B6396">
        <w:rPr>
          <w:rFonts w:ascii="Times New Roman" w:hAnsi="Times New Roman"/>
          <w:iCs/>
          <w:color w:val="000000"/>
          <w:sz w:val="24"/>
          <w:szCs w:val="24"/>
        </w:rPr>
        <w:t xml:space="preserve"> publica, a </w:t>
      </w:r>
      <w:proofErr w:type="spellStart"/>
      <w:r w:rsidRPr="009B6396">
        <w:rPr>
          <w:rFonts w:ascii="Times New Roman" w:hAnsi="Times New Roman"/>
          <w:iCs/>
          <w:color w:val="000000"/>
          <w:sz w:val="24"/>
          <w:szCs w:val="24"/>
        </w:rPr>
        <w:t>introducção</w:t>
      </w:r>
      <w:proofErr w:type="spellEnd"/>
      <w:r w:rsidRPr="009B6396">
        <w:rPr>
          <w:rFonts w:ascii="Times New Roman" w:hAnsi="Times New Roman"/>
          <w:iCs/>
          <w:color w:val="000000"/>
          <w:sz w:val="24"/>
          <w:szCs w:val="24"/>
        </w:rPr>
        <w:t xml:space="preserve"> de 50.000 </w:t>
      </w:r>
      <w:proofErr w:type="spellStart"/>
      <w:r w:rsidRPr="009B6396">
        <w:rPr>
          <w:rFonts w:ascii="Times New Roman" w:hAnsi="Times New Roman"/>
          <w:iCs/>
          <w:color w:val="000000"/>
          <w:sz w:val="24"/>
          <w:szCs w:val="24"/>
        </w:rPr>
        <w:t>immigrantes</w:t>
      </w:r>
      <w:proofErr w:type="spellEnd"/>
      <w:r w:rsidRPr="009B6396">
        <w:rPr>
          <w:rFonts w:ascii="Times New Roman" w:hAnsi="Times New Roman"/>
          <w:iCs/>
          <w:color w:val="000000"/>
          <w:sz w:val="24"/>
          <w:szCs w:val="24"/>
        </w:rPr>
        <w:t xml:space="preserve"> em </w:t>
      </w:r>
      <w:proofErr w:type="spellStart"/>
      <w:r w:rsidRPr="009B6396">
        <w:rPr>
          <w:rFonts w:ascii="Times New Roman" w:hAnsi="Times New Roman"/>
          <w:iCs/>
          <w:color w:val="000000"/>
          <w:sz w:val="24"/>
          <w:szCs w:val="24"/>
        </w:rPr>
        <w:t>familias</w:t>
      </w:r>
      <w:proofErr w:type="spellEnd"/>
      <w:r w:rsidRPr="009B6396">
        <w:rPr>
          <w:rFonts w:ascii="Times New Roman" w:hAnsi="Times New Roman"/>
          <w:iCs/>
          <w:color w:val="000000"/>
          <w:sz w:val="24"/>
          <w:szCs w:val="24"/>
        </w:rPr>
        <w:t>, exclusivamente destinados aos serviços da lavoura</w:t>
      </w:r>
      <w:r w:rsidRPr="009B6396">
        <w:rPr>
          <w:rFonts w:ascii="Times New Roman" w:hAnsi="Times New Roman"/>
          <w:i/>
          <w:iCs/>
          <w:color w:val="000000"/>
          <w:sz w:val="24"/>
          <w:szCs w:val="24"/>
        </w:rPr>
        <w:t>”.</w:t>
      </w:r>
      <w:r>
        <w:rPr>
          <w:rFonts w:ascii="Times New Roman" w:hAnsi="Times New Roman"/>
          <w:i/>
          <w:sz w:val="24"/>
          <w:szCs w:val="24"/>
        </w:rPr>
        <w:t xml:space="preserve"> </w:t>
      </w:r>
      <w:r w:rsidR="00F872CB">
        <w:rPr>
          <w:rFonts w:ascii="Times New Roman" w:hAnsi="Times New Roman"/>
          <w:sz w:val="24"/>
          <w:szCs w:val="24"/>
        </w:rPr>
        <w:t xml:space="preserve">Leão Neto aponta que,  “nos quinze primeiros anos da República, uma comparação entre o dispêndio realizado pela União e pelo Estado de São Paulo com a subvenção da imigração revela por vezes cifras surpreendentemente próximas e, em alguns anos, valores mais elevados do lado paulista” (1989, p.14). </w:t>
      </w:r>
    </w:p>
    <w:p w14:paraId="025F1FFA" w14:textId="05D10BBE" w:rsidR="00323CB9" w:rsidRDefault="000C502F" w:rsidP="000C502F">
      <w:pPr>
        <w:spacing w:after="100" w:line="360" w:lineRule="auto"/>
        <w:ind w:firstLine="709"/>
        <w:jc w:val="both"/>
        <w:rPr>
          <w:rFonts w:ascii="Times New Roman" w:hAnsi="Times New Roman" w:cs="Times New Roman"/>
          <w:sz w:val="24"/>
          <w:szCs w:val="24"/>
        </w:rPr>
      </w:pPr>
      <w:r>
        <w:rPr>
          <w:rFonts w:ascii="Times New Roman" w:hAnsi="Times New Roman"/>
          <w:sz w:val="24"/>
          <w:szCs w:val="24"/>
        </w:rPr>
        <w:t>Paralelamente, a</w:t>
      </w:r>
      <w:r w:rsidR="00323CB9" w:rsidRPr="000C502F">
        <w:rPr>
          <w:rFonts w:ascii="Times New Roman" w:hAnsi="Times New Roman" w:cs="Times New Roman"/>
          <w:sz w:val="24"/>
          <w:szCs w:val="24"/>
        </w:rPr>
        <w:t xml:space="preserve"> lei orçamentária para o exercício de 1897 (Lei nº 429, de 10 de dezembro de 1896) suprimiu os gastos de manutenção da Inspetori</w:t>
      </w:r>
      <w:r>
        <w:rPr>
          <w:rFonts w:ascii="Times New Roman" w:hAnsi="Times New Roman" w:cs="Times New Roman"/>
          <w:sz w:val="24"/>
          <w:szCs w:val="24"/>
        </w:rPr>
        <w:t>a Geral de Terras e Colonização</w:t>
      </w:r>
      <w:r w:rsidR="00323CB9" w:rsidRPr="000C502F">
        <w:rPr>
          <w:rFonts w:ascii="Times New Roman" w:hAnsi="Times New Roman" w:cs="Times New Roman"/>
          <w:sz w:val="24"/>
          <w:szCs w:val="24"/>
        </w:rPr>
        <w:t>, atribuindo todas suas competências, inclusive a gestão de hospedarias, ao Ministério da Indústria</w:t>
      </w:r>
      <w:r>
        <w:rPr>
          <w:rFonts w:ascii="Times New Roman" w:hAnsi="Times New Roman" w:cs="Times New Roman"/>
          <w:sz w:val="24"/>
          <w:szCs w:val="24"/>
        </w:rPr>
        <w:t>; o que resultou no fomento a parcerias com companhias privadas de gerenciamento</w:t>
      </w:r>
      <w:r w:rsidR="00F872CB">
        <w:rPr>
          <w:rFonts w:ascii="Times New Roman" w:hAnsi="Times New Roman" w:cs="Times New Roman"/>
          <w:sz w:val="24"/>
          <w:szCs w:val="24"/>
        </w:rPr>
        <w:t xml:space="preserve"> das funções de acolhimento do imigrante e seu direcionamento ao mercado de trabalho. </w:t>
      </w:r>
    </w:p>
    <w:p w14:paraId="38659E0A" w14:textId="61EAE747" w:rsidR="004F5272" w:rsidRDefault="00F872CB" w:rsidP="00F872CB">
      <w:pPr>
        <w:spacing w:after="100" w:line="360" w:lineRule="auto"/>
        <w:ind w:firstLine="709"/>
        <w:jc w:val="both"/>
        <w:rPr>
          <w:rFonts w:ascii="Times New Roman" w:hAnsi="Times New Roman"/>
          <w:sz w:val="24"/>
          <w:szCs w:val="24"/>
        </w:rPr>
      </w:pPr>
      <w:r>
        <w:rPr>
          <w:rFonts w:ascii="Times New Roman" w:hAnsi="Times New Roman" w:cs="Times New Roman"/>
          <w:sz w:val="24"/>
          <w:szCs w:val="24"/>
        </w:rPr>
        <w:t xml:space="preserve">O estado das coisas se modificou no início do século XX, </w:t>
      </w:r>
      <w:r w:rsidR="004F5272">
        <w:rPr>
          <w:rFonts w:ascii="Times New Roman" w:hAnsi="Times New Roman"/>
          <w:sz w:val="24"/>
          <w:szCs w:val="24"/>
        </w:rPr>
        <w:t>com a primeira grande crise de superprodução do café</w:t>
      </w:r>
      <w:r>
        <w:rPr>
          <w:rFonts w:ascii="Times New Roman" w:hAnsi="Times New Roman"/>
          <w:sz w:val="24"/>
          <w:szCs w:val="24"/>
        </w:rPr>
        <w:t xml:space="preserve"> em 1901, cujos efeitos se estenderiam nos anos seguintes. Com a redução dos postos de trabalho</w:t>
      </w:r>
      <w:r w:rsidR="004F5272">
        <w:rPr>
          <w:rFonts w:ascii="Times New Roman" w:hAnsi="Times New Roman"/>
          <w:sz w:val="24"/>
          <w:szCs w:val="24"/>
        </w:rPr>
        <w:t xml:space="preserve">, a baixa dos salários e a hesitação do governo brasileiro em adotar medidas de proteção ao trabalhador, o ministro italiano dos Negócios Estrangeiros, Giulio </w:t>
      </w:r>
      <w:proofErr w:type="spellStart"/>
      <w:r w:rsidR="004F5272">
        <w:rPr>
          <w:rFonts w:ascii="Times New Roman" w:hAnsi="Times New Roman"/>
          <w:sz w:val="24"/>
          <w:szCs w:val="24"/>
        </w:rPr>
        <w:t>Prinetti</w:t>
      </w:r>
      <w:proofErr w:type="spellEnd"/>
      <w:r w:rsidR="004F5272">
        <w:rPr>
          <w:rFonts w:ascii="Times New Roman" w:hAnsi="Times New Roman"/>
          <w:sz w:val="24"/>
          <w:szCs w:val="24"/>
        </w:rPr>
        <w:t xml:space="preserve"> convocou o ministro brasileiro, Olinto de Magalhães, a Roma, para apresentar como exigências ao </w:t>
      </w:r>
      <w:r>
        <w:rPr>
          <w:rFonts w:ascii="Times New Roman" w:hAnsi="Times New Roman"/>
          <w:sz w:val="24"/>
          <w:szCs w:val="24"/>
        </w:rPr>
        <w:t>Brasil</w:t>
      </w:r>
      <w:r w:rsidR="004F5272">
        <w:rPr>
          <w:rFonts w:ascii="Times New Roman" w:hAnsi="Times New Roman"/>
          <w:sz w:val="24"/>
          <w:szCs w:val="24"/>
        </w:rPr>
        <w:t xml:space="preserve"> o pagamento dos salários atrasados e uma lei salarial que garantisse direitos aos trabalhadores – caso contrário, proibiria a emigração para o país (CERVO, 1992, p.69). Como Magalhães exigisse</w:t>
      </w:r>
      <w:r>
        <w:rPr>
          <w:rFonts w:ascii="Times New Roman" w:hAnsi="Times New Roman"/>
          <w:sz w:val="24"/>
          <w:szCs w:val="24"/>
        </w:rPr>
        <w:t>,</w:t>
      </w:r>
      <w:r w:rsidR="004F5272">
        <w:rPr>
          <w:rFonts w:ascii="Times New Roman" w:hAnsi="Times New Roman"/>
          <w:sz w:val="24"/>
          <w:szCs w:val="24"/>
        </w:rPr>
        <w:t xml:space="preserve"> em contrapartida</w:t>
      </w:r>
      <w:r>
        <w:rPr>
          <w:rFonts w:ascii="Times New Roman" w:hAnsi="Times New Roman"/>
          <w:sz w:val="24"/>
          <w:szCs w:val="24"/>
        </w:rPr>
        <w:t>,</w:t>
      </w:r>
      <w:r w:rsidR="004F5272">
        <w:rPr>
          <w:rFonts w:ascii="Times New Roman" w:hAnsi="Times New Roman"/>
          <w:sz w:val="24"/>
          <w:szCs w:val="24"/>
        </w:rPr>
        <w:t xml:space="preserve"> a denúncia do Acordo de Comércio, as negociações truncaram, e </w:t>
      </w:r>
      <w:proofErr w:type="spellStart"/>
      <w:r w:rsidR="004F5272">
        <w:rPr>
          <w:rFonts w:ascii="Times New Roman" w:hAnsi="Times New Roman"/>
          <w:sz w:val="24"/>
          <w:szCs w:val="24"/>
        </w:rPr>
        <w:t>Prinetti</w:t>
      </w:r>
      <w:proofErr w:type="spellEnd"/>
      <w:r w:rsidR="004F5272">
        <w:rPr>
          <w:rFonts w:ascii="Times New Roman" w:hAnsi="Times New Roman"/>
          <w:sz w:val="24"/>
          <w:szCs w:val="24"/>
        </w:rPr>
        <w:t xml:space="preserve"> não viu suas demandas atendidas até o ano seguinte, quando o Comissariado Geral de Imigração na Itália baixou </w:t>
      </w:r>
      <w:r>
        <w:rPr>
          <w:rFonts w:ascii="Times New Roman" w:hAnsi="Times New Roman"/>
          <w:sz w:val="24"/>
          <w:szCs w:val="24"/>
        </w:rPr>
        <w:t xml:space="preserve">em 1902 </w:t>
      </w:r>
      <w:r w:rsidR="004F5272">
        <w:rPr>
          <w:rFonts w:ascii="Times New Roman" w:hAnsi="Times New Roman"/>
          <w:sz w:val="24"/>
          <w:szCs w:val="24"/>
        </w:rPr>
        <w:t xml:space="preserve">o Decreto </w:t>
      </w:r>
      <w:proofErr w:type="spellStart"/>
      <w:r w:rsidR="004F5272">
        <w:rPr>
          <w:rFonts w:ascii="Times New Roman" w:hAnsi="Times New Roman"/>
          <w:sz w:val="24"/>
          <w:szCs w:val="24"/>
        </w:rPr>
        <w:t>Prinetti</w:t>
      </w:r>
      <w:proofErr w:type="spellEnd"/>
      <w:r w:rsidR="004F5272">
        <w:rPr>
          <w:rFonts w:ascii="Times New Roman" w:hAnsi="Times New Roman"/>
          <w:sz w:val="24"/>
          <w:szCs w:val="24"/>
        </w:rPr>
        <w:t>, proibindo</w:t>
      </w:r>
      <w:r>
        <w:rPr>
          <w:rFonts w:ascii="Times New Roman" w:hAnsi="Times New Roman"/>
          <w:sz w:val="24"/>
          <w:szCs w:val="24"/>
        </w:rPr>
        <w:t xml:space="preserve">, de fato, </w:t>
      </w:r>
      <w:r w:rsidR="004F5272">
        <w:rPr>
          <w:rFonts w:ascii="Times New Roman" w:hAnsi="Times New Roman"/>
          <w:sz w:val="24"/>
          <w:szCs w:val="24"/>
        </w:rPr>
        <w:t xml:space="preserve">a emigração subsidiada para o Brasil. </w:t>
      </w:r>
    </w:p>
    <w:p w14:paraId="5B0B539E" w14:textId="7C517F0C" w:rsidR="004F5272" w:rsidRDefault="004F5272" w:rsidP="004F5272">
      <w:pPr>
        <w:spacing w:after="100" w:line="360" w:lineRule="auto"/>
        <w:ind w:firstLine="708"/>
        <w:jc w:val="both"/>
        <w:rPr>
          <w:rFonts w:ascii="Times New Roman" w:hAnsi="Times New Roman"/>
          <w:sz w:val="24"/>
          <w:szCs w:val="24"/>
        </w:rPr>
      </w:pPr>
      <w:r>
        <w:rPr>
          <w:rFonts w:ascii="Times New Roman" w:hAnsi="Times New Roman"/>
          <w:sz w:val="24"/>
          <w:szCs w:val="24"/>
        </w:rPr>
        <w:lastRenderedPageBreak/>
        <w:t>A retomada de confiança na lavoura de café, consubstanciada no Convênio de Taubaté de 1906, ressaltou a urgência de reativar a imigração. O Japão também reforçou, à época, seu interesse no envio de emigrantes para o Brasil: data de 1905 mensagem da legação japonesa ao MRE que afirmava “</w:t>
      </w:r>
      <w:proofErr w:type="spellStart"/>
      <w:r>
        <w:rPr>
          <w:rFonts w:ascii="Times New Roman" w:hAnsi="Times New Roman"/>
          <w:sz w:val="24"/>
          <w:szCs w:val="24"/>
        </w:rPr>
        <w:t>Dêem-nos</w:t>
      </w:r>
      <w:proofErr w:type="spellEnd"/>
      <w:r>
        <w:rPr>
          <w:rFonts w:ascii="Times New Roman" w:hAnsi="Times New Roman"/>
          <w:sz w:val="24"/>
          <w:szCs w:val="24"/>
        </w:rPr>
        <w:t xml:space="preserve"> os Senhores terras e nós lhes daremos colonos” (apud LEÃO NETO, 1998, p. 24). </w:t>
      </w:r>
      <w:r w:rsidR="00A55506">
        <w:rPr>
          <w:rFonts w:ascii="Times New Roman" w:hAnsi="Times New Roman"/>
          <w:sz w:val="24"/>
          <w:szCs w:val="24"/>
        </w:rPr>
        <w:t>As negociações que se seguiram contaram c</w:t>
      </w:r>
      <w:r>
        <w:rPr>
          <w:rFonts w:ascii="Times New Roman" w:hAnsi="Times New Roman"/>
          <w:sz w:val="24"/>
          <w:szCs w:val="24"/>
        </w:rPr>
        <w:t xml:space="preserve">om forte participação da Companhia Imperial de Emigração japonesa, do governo do Estado de São Paulo e do </w:t>
      </w:r>
      <w:r w:rsidR="00A55506">
        <w:rPr>
          <w:rFonts w:ascii="Times New Roman" w:hAnsi="Times New Roman"/>
          <w:sz w:val="24"/>
          <w:szCs w:val="24"/>
        </w:rPr>
        <w:t>Ministério</w:t>
      </w:r>
      <w:r>
        <w:rPr>
          <w:rFonts w:ascii="Times New Roman" w:hAnsi="Times New Roman"/>
          <w:sz w:val="24"/>
          <w:szCs w:val="24"/>
        </w:rPr>
        <w:t xml:space="preserve"> de Agricultura, com </w:t>
      </w:r>
      <w:proofErr w:type="spellStart"/>
      <w:r>
        <w:rPr>
          <w:rFonts w:ascii="Times New Roman" w:hAnsi="Times New Roman"/>
          <w:sz w:val="24"/>
          <w:szCs w:val="24"/>
        </w:rPr>
        <w:t>subsidío</w:t>
      </w:r>
      <w:proofErr w:type="spellEnd"/>
      <w:r>
        <w:rPr>
          <w:rFonts w:ascii="Times New Roman" w:hAnsi="Times New Roman"/>
          <w:sz w:val="24"/>
          <w:szCs w:val="24"/>
        </w:rPr>
        <w:t xml:space="preserve"> sobretudo do governo estadual. Não havia, entre os brasileiros, consenso, com as opiniões contrárias fortemente ancoradas na apreciação do imigrante japonês como indesejável, tal como verificado na mensagem de Luiz Guimarães, em 1906, então Encarregado de Negócios do Brasil em Tóquio, aos Ministros das Relações Exteriores, Rio Branco, e da Indústria, Viação e Obras, Miguel Calmon:</w:t>
      </w:r>
    </w:p>
    <w:p w14:paraId="5C93B56E" w14:textId="297619E4" w:rsidR="004F5272" w:rsidRPr="00A55506" w:rsidRDefault="004F5272" w:rsidP="00A55506">
      <w:pPr>
        <w:spacing w:line="240" w:lineRule="auto"/>
        <w:ind w:left="2268"/>
        <w:jc w:val="both"/>
        <w:rPr>
          <w:rFonts w:ascii="Times New Roman" w:hAnsi="Times New Roman"/>
          <w:sz w:val="20"/>
          <w:szCs w:val="20"/>
        </w:rPr>
      </w:pPr>
      <w:r w:rsidRPr="00A55506">
        <w:rPr>
          <w:rFonts w:ascii="Times New Roman" w:hAnsi="Times New Roman"/>
          <w:sz w:val="20"/>
          <w:szCs w:val="20"/>
        </w:rPr>
        <w:t xml:space="preserve">Parece-me que o Governo Federal deve dificultar, uma vez que não pode impedir em absoluto, a entrada de asiáticos em nosso país. O japonês que emigra não só não assimila os costumes da sua nova pátria como pretende impor os seus. Além disso é um colono que incomoda os Governos com queixas de todos os dias, podendo dar origem a reclamações e atritos desagradáveis, porque o Japão de hoje é um país ao qual é preciso dar-se contas desde que ele as reclame (apud LEÃO VAZ, 1989, p. 25). </w:t>
      </w:r>
    </w:p>
    <w:p w14:paraId="29A41F6B" w14:textId="4FD91C1A" w:rsidR="004F5272" w:rsidRDefault="004F5272" w:rsidP="004F5272">
      <w:pPr>
        <w:spacing w:after="100" w:line="360" w:lineRule="auto"/>
        <w:ind w:firstLine="708"/>
        <w:jc w:val="both"/>
        <w:rPr>
          <w:rFonts w:ascii="Times New Roman" w:hAnsi="Times New Roman"/>
          <w:sz w:val="24"/>
          <w:szCs w:val="24"/>
        </w:rPr>
      </w:pPr>
      <w:r>
        <w:rPr>
          <w:rFonts w:ascii="Times New Roman" w:hAnsi="Times New Roman"/>
          <w:sz w:val="24"/>
          <w:szCs w:val="24"/>
        </w:rPr>
        <w:t>Perce</w:t>
      </w:r>
      <w:r w:rsidR="00A55506">
        <w:rPr>
          <w:rFonts w:ascii="Times New Roman" w:hAnsi="Times New Roman"/>
          <w:sz w:val="24"/>
          <w:szCs w:val="24"/>
        </w:rPr>
        <w:t xml:space="preserve">be-se no seu discurso </w:t>
      </w:r>
      <w:r>
        <w:rPr>
          <w:rFonts w:ascii="Times New Roman" w:hAnsi="Times New Roman"/>
          <w:sz w:val="24"/>
          <w:szCs w:val="24"/>
        </w:rPr>
        <w:t xml:space="preserve">a </w:t>
      </w:r>
      <w:proofErr w:type="spellStart"/>
      <w:r>
        <w:rPr>
          <w:rFonts w:ascii="Times New Roman" w:hAnsi="Times New Roman"/>
          <w:sz w:val="24"/>
          <w:szCs w:val="24"/>
        </w:rPr>
        <w:t>indesejabilidade</w:t>
      </w:r>
      <w:proofErr w:type="spellEnd"/>
      <w:r>
        <w:rPr>
          <w:rFonts w:ascii="Times New Roman" w:hAnsi="Times New Roman"/>
          <w:sz w:val="24"/>
          <w:szCs w:val="24"/>
        </w:rPr>
        <w:t xml:space="preserve"> do imigrante japonês </w:t>
      </w:r>
      <w:r w:rsidR="00A55506">
        <w:rPr>
          <w:rFonts w:ascii="Times New Roman" w:hAnsi="Times New Roman"/>
          <w:sz w:val="24"/>
          <w:szCs w:val="24"/>
        </w:rPr>
        <w:t xml:space="preserve">apresentada com base </w:t>
      </w:r>
      <w:r>
        <w:rPr>
          <w:rFonts w:ascii="Times New Roman" w:hAnsi="Times New Roman"/>
          <w:sz w:val="24"/>
          <w:szCs w:val="24"/>
        </w:rPr>
        <w:t xml:space="preserve">argumentos políticos de ordem interna, relacionado a diferenças culturais e dificuldades de assimilação, e de ordem externa, concernente a potenciais atritos diplomáticos oriundos de reivindicações dos imigrantes. </w:t>
      </w:r>
    </w:p>
    <w:p w14:paraId="4451163C" w14:textId="013C09BB" w:rsidR="00AD2141" w:rsidRDefault="004F5272" w:rsidP="00AD2141">
      <w:pPr>
        <w:spacing w:after="100" w:line="360" w:lineRule="auto"/>
        <w:ind w:firstLine="708"/>
        <w:jc w:val="both"/>
        <w:rPr>
          <w:rFonts w:ascii="Times New Roman" w:hAnsi="Times New Roman"/>
          <w:sz w:val="24"/>
          <w:szCs w:val="24"/>
        </w:rPr>
      </w:pPr>
      <w:r>
        <w:rPr>
          <w:rFonts w:ascii="Times New Roman" w:hAnsi="Times New Roman"/>
          <w:sz w:val="24"/>
          <w:szCs w:val="24"/>
        </w:rPr>
        <w:t xml:space="preserve">Não obstante tais divergências, </w:t>
      </w:r>
      <w:r>
        <w:rPr>
          <w:rFonts w:ascii="Times New Roman" w:hAnsi="Times New Roman"/>
          <w:iCs/>
          <w:color w:val="000000"/>
          <w:sz w:val="24"/>
          <w:szCs w:val="24"/>
        </w:rPr>
        <w:t>diante das proibições de emigração para o Brasil que eram impostas sucessivamente por países europeus e com a diminuição do fluxo dessa região agravada com a eclosão da I Guerra, o Governo paulista reforçou seu in</w:t>
      </w:r>
      <w:r w:rsidR="00AD2141">
        <w:rPr>
          <w:rFonts w:ascii="Times New Roman" w:hAnsi="Times New Roman"/>
          <w:iCs/>
          <w:color w:val="000000"/>
          <w:sz w:val="24"/>
          <w:szCs w:val="24"/>
        </w:rPr>
        <w:t>teresse na mão-de-obra japonesa, e a</w:t>
      </w:r>
      <w:r w:rsidR="00AD2141">
        <w:rPr>
          <w:rFonts w:ascii="Times New Roman" w:hAnsi="Times New Roman"/>
          <w:sz w:val="24"/>
          <w:szCs w:val="24"/>
        </w:rPr>
        <w:t xml:space="preserve"> lei orçamentária referente ao exercício de 1907 (Lei 1.617, de 1906) autorizou o presidente a subvencionar a companhia de navegação que estabelecesse carreira regular entre o Brasil e o Japão, com o intuito de desenvolver as relações comerciais entre os dois países e o transporte de imigrantes.</w:t>
      </w:r>
    </w:p>
    <w:p w14:paraId="45C62478" w14:textId="642C22D1" w:rsidR="005E3C51" w:rsidRDefault="004F5272" w:rsidP="00AD2141">
      <w:pPr>
        <w:spacing w:after="100" w:line="360" w:lineRule="auto"/>
        <w:ind w:firstLine="708"/>
        <w:jc w:val="both"/>
        <w:rPr>
          <w:rFonts w:ascii="Times New Roman" w:hAnsi="Times New Roman"/>
          <w:iCs/>
          <w:color w:val="000000"/>
          <w:sz w:val="24"/>
          <w:szCs w:val="24"/>
        </w:rPr>
      </w:pPr>
      <w:r>
        <w:rPr>
          <w:rFonts w:ascii="Times New Roman" w:hAnsi="Times New Roman"/>
          <w:iCs/>
          <w:color w:val="000000"/>
          <w:sz w:val="24"/>
          <w:szCs w:val="24"/>
        </w:rPr>
        <w:t xml:space="preserve"> </w:t>
      </w:r>
      <w:r w:rsidR="00AD2141">
        <w:rPr>
          <w:rFonts w:ascii="Times New Roman" w:hAnsi="Times New Roman"/>
          <w:iCs/>
          <w:color w:val="000000"/>
          <w:sz w:val="24"/>
          <w:szCs w:val="24"/>
        </w:rPr>
        <w:t xml:space="preserve">De fato, </w:t>
      </w:r>
      <w:r w:rsidR="00AD2141" w:rsidRPr="00AD2141">
        <w:rPr>
          <w:rFonts w:ascii="Times New Roman" w:hAnsi="Times New Roman"/>
          <w:iCs/>
          <w:color w:val="000000"/>
          <w:sz w:val="24"/>
          <w:szCs w:val="24"/>
        </w:rPr>
        <w:t>e</w:t>
      </w:r>
      <w:r w:rsidR="005E3C51" w:rsidRPr="00AD2141">
        <w:rPr>
          <w:rFonts w:ascii="Times New Roman" w:hAnsi="Times New Roman"/>
          <w:iCs/>
          <w:color w:val="000000"/>
          <w:sz w:val="24"/>
          <w:szCs w:val="24"/>
        </w:rPr>
        <w:t>m 1910, foi a vez da Espanha proibir a emigração para o Brasil (decreto de 20 de agosto de 1910), em razão d</w:t>
      </w:r>
      <w:r w:rsidR="00AD2141" w:rsidRPr="00AD2141">
        <w:rPr>
          <w:rFonts w:ascii="Times New Roman" w:hAnsi="Times New Roman"/>
          <w:iCs/>
          <w:color w:val="000000"/>
          <w:sz w:val="24"/>
          <w:szCs w:val="24"/>
        </w:rPr>
        <w:t>as condições de insalubridade enfrentadas por seus nacionais que se dirigiam à região da Estrada Madeira-</w:t>
      </w:r>
      <w:r w:rsidR="00AD2141">
        <w:rPr>
          <w:rFonts w:ascii="Times New Roman" w:hAnsi="Times New Roman"/>
          <w:iCs/>
          <w:color w:val="000000"/>
          <w:sz w:val="24"/>
          <w:szCs w:val="24"/>
        </w:rPr>
        <w:t>Mamoré.</w:t>
      </w:r>
      <w:r w:rsidR="005E3C51" w:rsidRPr="00AD2141">
        <w:rPr>
          <w:rFonts w:ascii="Times New Roman" w:hAnsi="Times New Roman"/>
          <w:iCs/>
          <w:color w:val="000000"/>
          <w:sz w:val="24"/>
          <w:szCs w:val="24"/>
        </w:rPr>
        <w:t xml:space="preserve"> Em resposta à proibição, o MRE determinou que seu encarregado em Madri, Sylvino Gurgel do </w:t>
      </w:r>
      <w:r w:rsidR="005E3C51" w:rsidRPr="00AD2141">
        <w:rPr>
          <w:rFonts w:ascii="Times New Roman" w:hAnsi="Times New Roman"/>
          <w:iCs/>
          <w:color w:val="000000"/>
          <w:sz w:val="24"/>
          <w:szCs w:val="24"/>
        </w:rPr>
        <w:lastRenderedPageBreak/>
        <w:t xml:space="preserve">Amaral, atuasse junto ao governo espanhol em prol da revogação do decreto, no que teve sucesso em 05 de janeiro de 1911. </w:t>
      </w:r>
      <w:r w:rsidR="00AD2141">
        <w:rPr>
          <w:rFonts w:ascii="Times New Roman" w:hAnsi="Times New Roman"/>
          <w:iCs/>
          <w:color w:val="000000"/>
          <w:sz w:val="24"/>
          <w:szCs w:val="24"/>
        </w:rPr>
        <w:t>A</w:t>
      </w:r>
      <w:r w:rsidR="005E3C51" w:rsidRPr="00AD2141">
        <w:rPr>
          <w:rFonts w:ascii="Times New Roman" w:hAnsi="Times New Roman"/>
          <w:iCs/>
          <w:color w:val="000000"/>
          <w:sz w:val="24"/>
          <w:szCs w:val="24"/>
        </w:rPr>
        <w:t xml:space="preserve"> Itália</w:t>
      </w:r>
      <w:r w:rsidR="00AD2141">
        <w:rPr>
          <w:rFonts w:ascii="Times New Roman" w:hAnsi="Times New Roman"/>
          <w:iCs/>
          <w:color w:val="000000"/>
          <w:sz w:val="24"/>
          <w:szCs w:val="24"/>
        </w:rPr>
        <w:t>, por sua vez,</w:t>
      </w:r>
      <w:r w:rsidR="005E3C51" w:rsidRPr="00AD2141">
        <w:rPr>
          <w:rFonts w:ascii="Times New Roman" w:hAnsi="Times New Roman"/>
          <w:iCs/>
          <w:color w:val="000000"/>
          <w:sz w:val="24"/>
          <w:szCs w:val="24"/>
        </w:rPr>
        <w:t xml:space="preserve"> voltou atrás</w:t>
      </w:r>
      <w:r w:rsidR="00AD2141">
        <w:rPr>
          <w:rFonts w:ascii="Times New Roman" w:hAnsi="Times New Roman"/>
          <w:iCs/>
          <w:color w:val="000000"/>
          <w:sz w:val="24"/>
          <w:szCs w:val="24"/>
        </w:rPr>
        <w:t>, em 1912,</w:t>
      </w:r>
      <w:r w:rsidR="005E3C51" w:rsidRPr="00AD2141">
        <w:rPr>
          <w:rFonts w:ascii="Times New Roman" w:hAnsi="Times New Roman"/>
          <w:iCs/>
          <w:color w:val="000000"/>
          <w:sz w:val="24"/>
          <w:szCs w:val="24"/>
        </w:rPr>
        <w:t xml:space="preserve"> em negociações sobre uma linha exclusiva de companhias de navegação entre a Itália e o Brasil, por entender que levaria a um aumento da emigração italiana ao Brasil. A Companhia de Emigração Italiana se mostrava receosa quanto aos deslocamentos ao Brasil, o que engendrara uma intensa campanha diplomática brasileira em prol da imagem do país (REL.EXT., 1912 e 1913, p.13).</w:t>
      </w:r>
    </w:p>
    <w:p w14:paraId="46130972" w14:textId="5D238618" w:rsidR="004F5272" w:rsidRDefault="004F5272" w:rsidP="004F5272">
      <w:pPr>
        <w:spacing w:after="100" w:line="360" w:lineRule="auto"/>
        <w:ind w:firstLine="708"/>
        <w:jc w:val="both"/>
        <w:rPr>
          <w:rFonts w:ascii="Times New Roman" w:hAnsi="Times New Roman"/>
          <w:iCs/>
          <w:color w:val="000000"/>
          <w:sz w:val="24"/>
          <w:szCs w:val="24"/>
        </w:rPr>
      </w:pPr>
      <w:r w:rsidRPr="009B6396">
        <w:rPr>
          <w:rFonts w:ascii="Times New Roman" w:hAnsi="Times New Roman"/>
          <w:sz w:val="24"/>
          <w:szCs w:val="24"/>
        </w:rPr>
        <w:t xml:space="preserve">Em 1907, </w:t>
      </w:r>
      <w:r w:rsidRPr="009B6396">
        <w:rPr>
          <w:rFonts w:ascii="Times New Roman" w:hAnsi="Times New Roman"/>
          <w:iCs/>
          <w:color w:val="000000"/>
          <w:sz w:val="24"/>
          <w:szCs w:val="24"/>
        </w:rPr>
        <w:t xml:space="preserve">o Decreto nº 6.455 instituiu o Serviço de Povoamento do Território Nacional e o regulamentou, </w:t>
      </w:r>
      <w:proofErr w:type="spellStart"/>
      <w:r w:rsidR="00AD2141">
        <w:rPr>
          <w:rFonts w:ascii="Times New Roman" w:hAnsi="Times New Roman"/>
          <w:iCs/>
          <w:color w:val="000000"/>
          <w:sz w:val="24"/>
          <w:szCs w:val="24"/>
        </w:rPr>
        <w:t>recentralizando</w:t>
      </w:r>
      <w:proofErr w:type="spellEnd"/>
      <w:r w:rsidR="00AD2141">
        <w:rPr>
          <w:rFonts w:ascii="Times New Roman" w:hAnsi="Times New Roman"/>
          <w:iCs/>
          <w:color w:val="000000"/>
          <w:sz w:val="24"/>
          <w:szCs w:val="24"/>
        </w:rPr>
        <w:t xml:space="preserve"> </w:t>
      </w:r>
      <w:r w:rsidR="0079555A">
        <w:rPr>
          <w:rFonts w:ascii="Times New Roman" w:hAnsi="Times New Roman"/>
          <w:iCs/>
          <w:color w:val="000000"/>
          <w:sz w:val="24"/>
          <w:szCs w:val="24"/>
        </w:rPr>
        <w:t>a temática migratória n</w:t>
      </w:r>
      <w:r w:rsidRPr="009B6396">
        <w:rPr>
          <w:rFonts w:ascii="Times New Roman" w:hAnsi="Times New Roman"/>
          <w:iCs/>
          <w:color w:val="000000"/>
          <w:sz w:val="24"/>
          <w:szCs w:val="24"/>
        </w:rPr>
        <w:t>a União</w:t>
      </w:r>
      <w:r>
        <w:rPr>
          <w:rFonts w:ascii="Times New Roman" w:hAnsi="Times New Roman"/>
          <w:iCs/>
          <w:color w:val="000000"/>
          <w:sz w:val="24"/>
          <w:szCs w:val="24"/>
        </w:rPr>
        <w:t>, por meio do Ministério da Indús</w:t>
      </w:r>
      <w:r w:rsidR="0079555A">
        <w:rPr>
          <w:rFonts w:ascii="Times New Roman" w:hAnsi="Times New Roman"/>
          <w:iCs/>
          <w:color w:val="000000"/>
          <w:sz w:val="24"/>
          <w:szCs w:val="24"/>
        </w:rPr>
        <w:t>tria, Viação e Obras Públicas</w:t>
      </w:r>
      <w:r w:rsidR="0047572E">
        <w:rPr>
          <w:rStyle w:val="Refdenotaderodap"/>
          <w:rFonts w:ascii="Times New Roman" w:hAnsi="Times New Roman"/>
          <w:iCs/>
          <w:color w:val="000000"/>
          <w:sz w:val="24"/>
          <w:szCs w:val="24"/>
        </w:rPr>
        <w:footnoteReference w:id="30"/>
      </w:r>
      <w:r w:rsidR="0079555A">
        <w:rPr>
          <w:rFonts w:ascii="Times New Roman" w:hAnsi="Times New Roman"/>
          <w:iCs/>
          <w:color w:val="000000"/>
          <w:sz w:val="24"/>
          <w:szCs w:val="24"/>
        </w:rPr>
        <w:t>; porém a</w:t>
      </w:r>
      <w:r>
        <w:rPr>
          <w:rFonts w:ascii="Times New Roman" w:hAnsi="Times New Roman"/>
          <w:iCs/>
          <w:color w:val="000000"/>
          <w:sz w:val="24"/>
          <w:szCs w:val="24"/>
        </w:rPr>
        <w:t xml:space="preserve"> ser executado</w:t>
      </w:r>
      <w:r w:rsidRPr="009B6396">
        <w:rPr>
          <w:rFonts w:ascii="Times New Roman" w:hAnsi="Times New Roman"/>
          <w:iCs/>
          <w:color w:val="000000"/>
          <w:sz w:val="24"/>
          <w:szCs w:val="24"/>
        </w:rPr>
        <w:t xml:space="preserve"> </w:t>
      </w:r>
      <w:r>
        <w:rPr>
          <w:rFonts w:ascii="Times New Roman" w:hAnsi="Times New Roman"/>
          <w:iCs/>
          <w:color w:val="000000"/>
          <w:sz w:val="24"/>
          <w:szCs w:val="24"/>
        </w:rPr>
        <w:t>em colaboração com os governos estaduais, empresas de viação férrea e fluvial, companhias e associações e particulares</w:t>
      </w:r>
      <w:r w:rsidR="006F6585">
        <w:rPr>
          <w:rFonts w:ascii="Times New Roman" w:hAnsi="Times New Roman"/>
          <w:iCs/>
          <w:color w:val="000000"/>
          <w:sz w:val="24"/>
          <w:szCs w:val="24"/>
        </w:rPr>
        <w:t>.</w:t>
      </w:r>
      <w:r w:rsidR="00293FCD">
        <w:rPr>
          <w:rFonts w:ascii="Times New Roman" w:hAnsi="Times New Roman"/>
          <w:iCs/>
          <w:color w:val="000000"/>
          <w:sz w:val="24"/>
          <w:szCs w:val="24"/>
        </w:rPr>
        <w:t xml:space="preserve"> O decreto criou, ainda, seção da Diretoria para atuação nos portos, primeiro contato e registro no desembarque do imigrante: a Intendência de Imigração.  A política traçada foi a que consagrou mais amplamente incentivos para a vinda de imigrantes, englobando: o subsídio do transporte ao Brasil; a acolhida nos primeiros dias em hospedarias; o auxílio financeiro para instalação nos núcleos coloniais. Foi, ainda, pioneira em disposições relacionadas à responsabilidade do Estado pelo bem estar dos migrantes. O decreto</w:t>
      </w:r>
      <w:r w:rsidR="0047572E">
        <w:rPr>
          <w:rFonts w:ascii="Times New Roman" w:hAnsi="Times New Roman"/>
          <w:iCs/>
          <w:color w:val="000000"/>
          <w:sz w:val="24"/>
          <w:szCs w:val="24"/>
        </w:rPr>
        <w:t xml:space="preserve"> nº</w:t>
      </w:r>
      <w:r w:rsidR="00293FCD">
        <w:rPr>
          <w:rFonts w:ascii="Times New Roman" w:hAnsi="Times New Roman"/>
          <w:iCs/>
          <w:color w:val="000000"/>
          <w:sz w:val="24"/>
          <w:szCs w:val="24"/>
        </w:rPr>
        <w:t xml:space="preserve"> 9.081 de 1911, que o substituiu, segue a mesma linha de concessão de direitos e liberdade de entrada.</w:t>
      </w:r>
    </w:p>
    <w:p w14:paraId="4919D3F8" w14:textId="2616A902" w:rsidR="004F5272" w:rsidRPr="0047572E" w:rsidRDefault="0047572E" w:rsidP="0047572E">
      <w:pPr>
        <w:spacing w:after="100" w:line="360" w:lineRule="auto"/>
        <w:ind w:firstLine="708"/>
        <w:jc w:val="both"/>
        <w:rPr>
          <w:rFonts w:ascii="Times New Roman" w:hAnsi="Times New Roman" w:cs="Times New Roman"/>
          <w:iCs/>
          <w:sz w:val="24"/>
          <w:szCs w:val="24"/>
        </w:rPr>
      </w:pPr>
      <w:r w:rsidRPr="0047572E">
        <w:rPr>
          <w:rFonts w:ascii="Times New Roman" w:hAnsi="Times New Roman" w:cs="Times New Roman"/>
          <w:iCs/>
          <w:sz w:val="24"/>
          <w:szCs w:val="24"/>
        </w:rPr>
        <w:t>O Decreto 6.455/1907 dispunha, ainda, em seu art. 103, que os represe</w:t>
      </w:r>
      <w:r w:rsidRPr="0047572E">
        <w:rPr>
          <w:rFonts w:ascii="Times New Roman" w:hAnsi="Times New Roman" w:cs="Times New Roman"/>
          <w:sz w:val="24"/>
          <w:szCs w:val="24"/>
          <w:shd w:val="clear" w:color="auto" w:fill="FFFFFF"/>
        </w:rPr>
        <w:t xml:space="preserve">ntantes do </w:t>
      </w:r>
      <w:proofErr w:type="spellStart"/>
      <w:r w:rsidRPr="0047572E">
        <w:rPr>
          <w:rFonts w:ascii="Times New Roman" w:hAnsi="Times New Roman" w:cs="Times New Roman"/>
          <w:sz w:val="24"/>
          <w:szCs w:val="24"/>
          <w:shd w:val="clear" w:color="auto" w:fill="FFFFFF"/>
        </w:rPr>
        <w:t>Brazil</w:t>
      </w:r>
      <w:proofErr w:type="spellEnd"/>
      <w:r w:rsidRPr="0047572E">
        <w:rPr>
          <w:rFonts w:ascii="Times New Roman" w:hAnsi="Times New Roman" w:cs="Times New Roman"/>
          <w:sz w:val="24"/>
          <w:szCs w:val="24"/>
          <w:shd w:val="clear" w:color="auto" w:fill="FFFFFF"/>
        </w:rPr>
        <w:t>, bem como</w:t>
      </w:r>
      <w:r w:rsidR="004F5272" w:rsidRPr="0047572E">
        <w:rPr>
          <w:rFonts w:ascii="Times New Roman" w:hAnsi="Times New Roman" w:cs="Times New Roman"/>
          <w:sz w:val="24"/>
          <w:szCs w:val="24"/>
          <w:shd w:val="clear" w:color="auto" w:fill="FFFFFF"/>
        </w:rPr>
        <w:t xml:space="preserve"> os encarregados do serviço de emigração no exterior, usar</w:t>
      </w:r>
      <w:r w:rsidRPr="0047572E">
        <w:rPr>
          <w:rFonts w:ascii="Times New Roman" w:hAnsi="Times New Roman" w:cs="Times New Roman"/>
          <w:sz w:val="24"/>
          <w:szCs w:val="24"/>
          <w:shd w:val="clear" w:color="auto" w:fill="FFFFFF"/>
        </w:rPr>
        <w:t>iam</w:t>
      </w:r>
      <w:r w:rsidR="004F5272" w:rsidRPr="0047572E">
        <w:rPr>
          <w:rFonts w:ascii="Times New Roman" w:hAnsi="Times New Roman" w:cs="Times New Roman"/>
          <w:sz w:val="24"/>
          <w:szCs w:val="24"/>
          <w:shd w:val="clear" w:color="auto" w:fill="FFFFFF"/>
        </w:rPr>
        <w:t xml:space="preserve"> de todos os meios precisos para evitar a vinda de </w:t>
      </w:r>
      <w:r w:rsidRPr="0047572E">
        <w:rPr>
          <w:rFonts w:ascii="Times New Roman" w:hAnsi="Times New Roman" w:cs="Times New Roman"/>
          <w:sz w:val="24"/>
          <w:szCs w:val="24"/>
          <w:shd w:val="clear" w:color="auto" w:fill="FFFFFF"/>
        </w:rPr>
        <w:t>“</w:t>
      </w:r>
      <w:r w:rsidR="004F5272" w:rsidRPr="0047572E">
        <w:rPr>
          <w:rFonts w:ascii="Times New Roman" w:hAnsi="Times New Roman" w:cs="Times New Roman"/>
          <w:sz w:val="24"/>
          <w:szCs w:val="24"/>
          <w:shd w:val="clear" w:color="auto" w:fill="FFFFFF"/>
        </w:rPr>
        <w:t xml:space="preserve">passageiros de 2ª e 3ª classe, que não possam ser acolhidos como </w:t>
      </w:r>
      <w:proofErr w:type="spellStart"/>
      <w:r w:rsidR="004F5272" w:rsidRPr="0047572E">
        <w:rPr>
          <w:rFonts w:ascii="Times New Roman" w:hAnsi="Times New Roman" w:cs="Times New Roman"/>
          <w:sz w:val="24"/>
          <w:szCs w:val="24"/>
          <w:shd w:val="clear" w:color="auto" w:fill="FFFFFF"/>
        </w:rPr>
        <w:t>immigrantes</w:t>
      </w:r>
      <w:proofErr w:type="spellEnd"/>
      <w:r w:rsidR="004F5272" w:rsidRPr="0047572E">
        <w:rPr>
          <w:rFonts w:ascii="Times New Roman" w:hAnsi="Times New Roman" w:cs="Times New Roman"/>
          <w:sz w:val="24"/>
          <w:szCs w:val="24"/>
          <w:shd w:val="clear" w:color="auto" w:fill="FFFFFF"/>
        </w:rPr>
        <w:t xml:space="preserve">, </w:t>
      </w:r>
      <w:proofErr w:type="spellStart"/>
      <w:r w:rsidR="004F5272" w:rsidRPr="0047572E">
        <w:rPr>
          <w:rFonts w:ascii="Times New Roman" w:hAnsi="Times New Roman" w:cs="Times New Roman"/>
          <w:sz w:val="24"/>
          <w:szCs w:val="24"/>
          <w:shd w:val="clear" w:color="auto" w:fill="FFFFFF"/>
        </w:rPr>
        <w:t>ex-vi</w:t>
      </w:r>
      <w:proofErr w:type="spellEnd"/>
      <w:r w:rsidR="004F5272" w:rsidRPr="0047572E">
        <w:rPr>
          <w:rFonts w:ascii="Times New Roman" w:hAnsi="Times New Roman" w:cs="Times New Roman"/>
          <w:sz w:val="24"/>
          <w:szCs w:val="24"/>
          <w:shd w:val="clear" w:color="auto" w:fill="FFFFFF"/>
        </w:rPr>
        <w:t xml:space="preserve"> do art. 2º deste decreto</w:t>
      </w:r>
      <w:r w:rsidRPr="0047572E">
        <w:rPr>
          <w:rFonts w:ascii="Times New Roman" w:hAnsi="Times New Roman" w:cs="Times New Roman"/>
          <w:sz w:val="24"/>
          <w:szCs w:val="24"/>
          <w:shd w:val="clear" w:color="auto" w:fill="FFFFFF"/>
        </w:rPr>
        <w:t>”</w:t>
      </w:r>
      <w:r w:rsidR="004F5272" w:rsidRPr="0047572E">
        <w:rPr>
          <w:rFonts w:ascii="Times New Roman" w:hAnsi="Times New Roman" w:cs="Times New Roman"/>
          <w:sz w:val="24"/>
          <w:szCs w:val="24"/>
          <w:shd w:val="clear" w:color="auto" w:fill="FFFFFF"/>
        </w:rPr>
        <w:t>.</w:t>
      </w:r>
    </w:p>
    <w:p w14:paraId="59C57BAA" w14:textId="218264AA" w:rsidR="004F5272" w:rsidRDefault="004F5272" w:rsidP="004F5272">
      <w:pPr>
        <w:spacing w:after="100" w:line="360" w:lineRule="auto"/>
        <w:jc w:val="both"/>
        <w:rPr>
          <w:rFonts w:ascii="Times New Roman" w:hAnsi="Times New Roman"/>
          <w:iCs/>
          <w:color w:val="000000"/>
          <w:sz w:val="24"/>
          <w:szCs w:val="24"/>
        </w:rPr>
      </w:pPr>
      <w:r>
        <w:rPr>
          <w:rFonts w:ascii="Times New Roman" w:hAnsi="Times New Roman"/>
          <w:iCs/>
          <w:color w:val="000000"/>
          <w:sz w:val="24"/>
          <w:szCs w:val="24"/>
        </w:rPr>
        <w:tab/>
        <w:t xml:space="preserve">Tem-se então um período de não apenas fomento à imigração, mas também de recrudescimento do aparato institucional doméstico destinado a gerenciá-la. Paralelamente, foi institucionalizado o serviço de propaganda e expansão econômica do Brasil no estrangeiro (Decreto 6.668/1907), a ser exercido, em países europeus, por delegados especiais que responderiam ao Ministro da Indústria, Viação e Obras Públicas. Detinham, dentre outras, as competências de “empregar os melhores meios de </w:t>
      </w:r>
      <w:r>
        <w:rPr>
          <w:rFonts w:ascii="Times New Roman" w:hAnsi="Times New Roman"/>
          <w:iCs/>
          <w:color w:val="000000"/>
          <w:sz w:val="24"/>
          <w:szCs w:val="24"/>
        </w:rPr>
        <w:lastRenderedPageBreak/>
        <w:t xml:space="preserve">vulgarização de notícias sobre coisas pátrias por jornais, boletins e opúsculos, ou como entender proveitoso, promovendo a divulgação de dados oficiais e de informações sobre as vantagens naturais que os diversos Estados da União oferecem ao trabalho e ao capital” (art.2º, I) e “prestar todos os esclarecimentos aos que desejarem conhecer o Brasil ou quiserem nele fixar residência, auxiliando-os pelos meios estabelecidos nas leis ou regulamentos em vigor” (art.3º, I). </w:t>
      </w:r>
    </w:p>
    <w:p w14:paraId="483A29FF" w14:textId="2315F04C" w:rsidR="00474475" w:rsidRDefault="0047572E" w:rsidP="004F5272">
      <w:pPr>
        <w:spacing w:after="100" w:line="360" w:lineRule="auto"/>
        <w:jc w:val="both"/>
        <w:rPr>
          <w:rFonts w:ascii="Times New Roman" w:hAnsi="Times New Roman"/>
          <w:iCs/>
          <w:color w:val="000000"/>
          <w:sz w:val="24"/>
          <w:szCs w:val="24"/>
        </w:rPr>
      </w:pPr>
      <w:r>
        <w:rPr>
          <w:rFonts w:ascii="Times New Roman" w:hAnsi="Times New Roman"/>
          <w:iCs/>
          <w:color w:val="000000"/>
          <w:sz w:val="24"/>
          <w:szCs w:val="24"/>
        </w:rPr>
        <w:tab/>
        <w:t xml:space="preserve">Alguns anos depois, </w:t>
      </w:r>
      <w:r>
        <w:rPr>
          <w:rFonts w:ascii="Times New Roman" w:hAnsi="Times New Roman"/>
          <w:iCs/>
          <w:color w:val="000000"/>
          <w:sz w:val="24"/>
          <w:szCs w:val="24"/>
        </w:rPr>
        <w:tab/>
        <w:t>o</w:t>
      </w:r>
      <w:r w:rsidR="00474475">
        <w:rPr>
          <w:rFonts w:ascii="Times New Roman" w:hAnsi="Times New Roman"/>
          <w:iCs/>
          <w:color w:val="000000"/>
          <w:sz w:val="24"/>
          <w:szCs w:val="24"/>
        </w:rPr>
        <w:t xml:space="preserve"> Ministério das Relações Exteriores encaminhou ao Ministério da Justiça Aviso em 27 de Janeiro de 1913 pedido de informações que pudessem atender a requerimento de Conferência internacional de Paris de 1912 para constituição de um Projeto de Estatuto Internacional das Sociedades de Beneficência que têm por fim socorrer os Estrangeiros e Convenção Internacional de Assistência aos Estrangeiros (REL.EXT., 1913-1914, p.225). Tal pedido inaugura um papel que veio a ser exercido no decorrer do século XX pelo Ministério: o de intermediação entre entidades da sociedade civil de proteção e assistência aos imigrantes, instituições internacionais e domésticas. </w:t>
      </w:r>
    </w:p>
    <w:p w14:paraId="1FD7F712" w14:textId="2BAD6124" w:rsidR="001D5CA5" w:rsidRDefault="001D5CA5" w:rsidP="001D5CA5">
      <w:pPr>
        <w:spacing w:after="100" w:line="360" w:lineRule="auto"/>
        <w:ind w:firstLine="708"/>
        <w:jc w:val="both"/>
        <w:rPr>
          <w:rFonts w:ascii="Times New Roman" w:hAnsi="Times New Roman"/>
          <w:iCs/>
          <w:color w:val="000000"/>
          <w:sz w:val="24"/>
          <w:szCs w:val="24"/>
        </w:rPr>
      </w:pPr>
      <w:r>
        <w:rPr>
          <w:rFonts w:ascii="Times New Roman" w:hAnsi="Times New Roman"/>
          <w:iCs/>
          <w:color w:val="000000"/>
          <w:sz w:val="24"/>
          <w:szCs w:val="24"/>
        </w:rPr>
        <w:t>Ressalte-se que, em um país ainda carente de legislação trabalhista e em uma cidade como São Paulo, onde a maior parte da força de trabalho era estrangeira, o movimento operário surgiu impulsionado por  italianos, espanhóis e portugueses, muitos deles expulsos de seus países por razões políticas (CERVO, 1992, p.62). Nesse contexto, o Brasil promulgou o decreto nº 1.641, de 07 de janeiro de 1907</w:t>
      </w:r>
      <w:r>
        <w:rPr>
          <w:rStyle w:val="Refdenotaderodap"/>
          <w:rFonts w:ascii="Times New Roman" w:hAnsi="Times New Roman"/>
          <w:iCs/>
          <w:color w:val="000000"/>
          <w:sz w:val="24"/>
          <w:szCs w:val="24"/>
        </w:rPr>
        <w:footnoteReference w:id="31"/>
      </w:r>
      <w:r>
        <w:rPr>
          <w:rFonts w:ascii="Times New Roman" w:hAnsi="Times New Roman"/>
          <w:iCs/>
          <w:color w:val="000000"/>
          <w:sz w:val="24"/>
          <w:szCs w:val="24"/>
        </w:rPr>
        <w:t xml:space="preserve">, sobre a expulsão de estrangeiros do território nacional. A chamada “Lei Adolfo Gordo” visava à repressão do movimento operário nacional por meio da intimidação ao trabalhador imigrante, ao enunciar em seu artigo 1º a possibilidade de expulsão de estrangeiro que, por qualquer motivo, comprometesse a segurança ou a tranquilidade públicas.  Entre 1907 e 1921, 556 estrangeiros foram expulsos (CERVO, 1992, p.62). </w:t>
      </w:r>
    </w:p>
    <w:p w14:paraId="279F8E57" w14:textId="7986DACA" w:rsidR="00474475" w:rsidRDefault="00474475" w:rsidP="00474475">
      <w:pPr>
        <w:spacing w:after="100" w:line="360" w:lineRule="auto"/>
        <w:ind w:firstLine="708"/>
        <w:jc w:val="both"/>
        <w:rPr>
          <w:rFonts w:ascii="Times New Roman" w:hAnsi="Times New Roman"/>
          <w:iCs/>
          <w:color w:val="000000"/>
          <w:sz w:val="24"/>
          <w:szCs w:val="24"/>
        </w:rPr>
      </w:pPr>
      <w:r>
        <w:rPr>
          <w:rFonts w:ascii="Times New Roman" w:hAnsi="Times New Roman"/>
          <w:iCs/>
          <w:color w:val="000000"/>
          <w:sz w:val="24"/>
          <w:szCs w:val="24"/>
        </w:rPr>
        <w:t xml:space="preserve">Essa conjuntura levava a uma redefinição, pelas elites, do papel que cabia ao imigrante na sociedade brasileira. De um lado, o projeto de branqueamento da nação, encampado em grandes iniciativas de atração de imigrantes, não vinha surtindo </w:t>
      </w:r>
      <w:r w:rsidR="002E6F78">
        <w:rPr>
          <w:rFonts w:ascii="Times New Roman" w:hAnsi="Times New Roman"/>
          <w:iCs/>
          <w:color w:val="000000"/>
          <w:sz w:val="24"/>
          <w:szCs w:val="24"/>
        </w:rPr>
        <w:t xml:space="preserve">os </w:t>
      </w:r>
      <w:r>
        <w:rPr>
          <w:rFonts w:ascii="Times New Roman" w:hAnsi="Times New Roman"/>
          <w:iCs/>
          <w:color w:val="000000"/>
          <w:sz w:val="24"/>
          <w:szCs w:val="24"/>
        </w:rPr>
        <w:t>efeitos</w:t>
      </w:r>
      <w:r w:rsidR="002E6F78">
        <w:rPr>
          <w:rFonts w:ascii="Times New Roman" w:hAnsi="Times New Roman"/>
          <w:iCs/>
          <w:color w:val="000000"/>
          <w:sz w:val="24"/>
          <w:szCs w:val="24"/>
        </w:rPr>
        <w:t xml:space="preserve"> esperados</w:t>
      </w:r>
      <w:r>
        <w:rPr>
          <w:rFonts w:ascii="Times New Roman" w:hAnsi="Times New Roman"/>
          <w:iCs/>
          <w:color w:val="000000"/>
          <w:sz w:val="24"/>
          <w:szCs w:val="24"/>
        </w:rPr>
        <w:t>. De outro, os imigrantes vinham se destacando no cenário político de contestação operária, incomodando os dirigentes econômicos</w:t>
      </w:r>
      <w:r w:rsidR="002E6F78">
        <w:rPr>
          <w:rFonts w:ascii="Times New Roman" w:hAnsi="Times New Roman"/>
          <w:iCs/>
          <w:color w:val="000000"/>
          <w:sz w:val="24"/>
          <w:szCs w:val="24"/>
        </w:rPr>
        <w:t xml:space="preserve"> e políticos</w:t>
      </w:r>
      <w:r>
        <w:rPr>
          <w:rFonts w:ascii="Times New Roman" w:hAnsi="Times New Roman"/>
          <w:iCs/>
          <w:color w:val="000000"/>
          <w:sz w:val="24"/>
          <w:szCs w:val="24"/>
        </w:rPr>
        <w:t xml:space="preserve">, à época </w:t>
      </w:r>
      <w:r w:rsidR="002E6F78">
        <w:rPr>
          <w:rFonts w:ascii="Times New Roman" w:hAnsi="Times New Roman"/>
          <w:iCs/>
          <w:color w:val="000000"/>
          <w:sz w:val="24"/>
          <w:szCs w:val="24"/>
        </w:rPr>
        <w:lastRenderedPageBreak/>
        <w:t>coincidentes</w:t>
      </w:r>
      <w:r>
        <w:rPr>
          <w:rFonts w:ascii="Times New Roman" w:hAnsi="Times New Roman"/>
          <w:iCs/>
          <w:color w:val="000000"/>
          <w:sz w:val="24"/>
          <w:szCs w:val="24"/>
        </w:rPr>
        <w:t xml:space="preserve">. Ademais, com a crise econômica engendrada pela primeira guerra mundial, acompanhada de alta inflação e seguida da queda do preço do café, </w:t>
      </w:r>
      <w:r w:rsidR="002E6F78">
        <w:rPr>
          <w:rFonts w:ascii="Times New Roman" w:hAnsi="Times New Roman"/>
          <w:iCs/>
          <w:color w:val="000000"/>
          <w:sz w:val="24"/>
          <w:szCs w:val="24"/>
        </w:rPr>
        <w:t xml:space="preserve">os imigrantes </w:t>
      </w:r>
      <w:r>
        <w:rPr>
          <w:rFonts w:ascii="Times New Roman" w:hAnsi="Times New Roman"/>
          <w:iCs/>
          <w:color w:val="000000"/>
          <w:sz w:val="24"/>
          <w:szCs w:val="24"/>
        </w:rPr>
        <w:t xml:space="preserve">passaram a ser vistos com desconfiança pela classe operária dos grandes centros urbanos, vistos como concorrentes na disputa por empregos (LESSER, 1994, p.29). </w:t>
      </w:r>
    </w:p>
    <w:p w14:paraId="13A121EF" w14:textId="444E9C1F" w:rsidR="00474475" w:rsidRDefault="00474475" w:rsidP="00474475">
      <w:pPr>
        <w:spacing w:after="100" w:line="360" w:lineRule="auto"/>
        <w:ind w:firstLine="708"/>
        <w:jc w:val="both"/>
        <w:rPr>
          <w:rFonts w:ascii="Times New Roman" w:hAnsi="Times New Roman"/>
          <w:iCs/>
          <w:color w:val="000000"/>
          <w:sz w:val="24"/>
          <w:szCs w:val="24"/>
        </w:rPr>
      </w:pPr>
      <w:r>
        <w:rPr>
          <w:rFonts w:ascii="Times New Roman" w:hAnsi="Times New Roman"/>
          <w:iCs/>
          <w:color w:val="000000"/>
          <w:sz w:val="24"/>
          <w:szCs w:val="24"/>
        </w:rPr>
        <w:t xml:space="preserve">No que concerne à ressignificação do papel do imigrante, conduziu paulatinamente a um novo ideário: o da assimilação. Pensa-se o imigrante ideal como aquele que se assimila à cultura urbana brasileira, que se adapta ao nacional para a ele se incorporar. </w:t>
      </w:r>
      <w:proofErr w:type="spellStart"/>
      <w:r>
        <w:rPr>
          <w:rFonts w:ascii="Times New Roman" w:hAnsi="Times New Roman"/>
          <w:iCs/>
          <w:color w:val="000000"/>
          <w:sz w:val="24"/>
          <w:szCs w:val="24"/>
        </w:rPr>
        <w:t>Cuminando</w:t>
      </w:r>
      <w:proofErr w:type="spellEnd"/>
      <w:r>
        <w:rPr>
          <w:rFonts w:ascii="Times New Roman" w:hAnsi="Times New Roman"/>
          <w:iCs/>
          <w:color w:val="000000"/>
          <w:sz w:val="24"/>
          <w:szCs w:val="24"/>
        </w:rPr>
        <w:t xml:space="preserve">, nos anos 1930, na política conduzida por Getúlio Vargas, para quem: “Os imigrantes devem constituir (...) uma força para o progresso (...) (mas) devemos nos resguardar contra a infiltração de elementos que possam ser transformados em dissidentes ideológicos ou raciais” (apud LESSER, 1994, p.32).  O conceito de assimilação </w:t>
      </w:r>
      <w:proofErr w:type="spellStart"/>
      <w:r>
        <w:rPr>
          <w:rFonts w:ascii="Times New Roman" w:hAnsi="Times New Roman"/>
          <w:iCs/>
          <w:color w:val="000000"/>
          <w:sz w:val="24"/>
          <w:szCs w:val="24"/>
        </w:rPr>
        <w:t>incluia</w:t>
      </w:r>
      <w:proofErr w:type="spellEnd"/>
      <w:r>
        <w:rPr>
          <w:rFonts w:ascii="Times New Roman" w:hAnsi="Times New Roman"/>
          <w:iCs/>
          <w:color w:val="000000"/>
          <w:sz w:val="24"/>
          <w:szCs w:val="24"/>
        </w:rPr>
        <w:t xml:space="preserve"> em seu bojo uma “concepção homogeneizante de nação” (SEYFERTH, 2000, p.46), e acaba vinculando a questão migratória</w:t>
      </w:r>
      <w:r w:rsidR="00143EC0">
        <w:rPr>
          <w:rFonts w:ascii="Times New Roman" w:hAnsi="Times New Roman"/>
          <w:iCs/>
          <w:color w:val="000000"/>
          <w:sz w:val="24"/>
          <w:szCs w:val="24"/>
        </w:rPr>
        <w:t xml:space="preserve"> </w:t>
      </w:r>
      <w:r>
        <w:rPr>
          <w:rFonts w:ascii="Times New Roman" w:hAnsi="Times New Roman"/>
          <w:iCs/>
          <w:color w:val="000000"/>
          <w:sz w:val="24"/>
          <w:szCs w:val="24"/>
        </w:rPr>
        <w:t xml:space="preserve">a posturas normativas sobre a composição étnica nacional. </w:t>
      </w:r>
    </w:p>
    <w:p w14:paraId="6A7B0760" w14:textId="1EC4655F" w:rsidR="004F5272" w:rsidRPr="00E2283D" w:rsidRDefault="001D5CA5" w:rsidP="00903DE9">
      <w:pPr>
        <w:spacing w:after="100" w:line="360" w:lineRule="auto"/>
        <w:ind w:firstLine="708"/>
        <w:jc w:val="both"/>
        <w:rPr>
          <w:rFonts w:ascii="Times New Roman" w:hAnsi="Times New Roman"/>
          <w:iCs/>
          <w:color w:val="000000"/>
          <w:sz w:val="24"/>
          <w:szCs w:val="24"/>
        </w:rPr>
      </w:pPr>
      <w:r>
        <w:rPr>
          <w:rFonts w:ascii="Times New Roman" w:hAnsi="Times New Roman"/>
          <w:iCs/>
          <w:color w:val="000000"/>
          <w:sz w:val="24"/>
          <w:szCs w:val="24"/>
        </w:rPr>
        <w:t>Os fluxos migratórios também cambiaram: na Europa</w:t>
      </w:r>
      <w:r w:rsidR="00143EC0">
        <w:rPr>
          <w:rFonts w:ascii="Times New Roman" w:hAnsi="Times New Roman"/>
          <w:iCs/>
          <w:color w:val="000000"/>
          <w:sz w:val="24"/>
          <w:szCs w:val="24"/>
        </w:rPr>
        <w:t>, o início</w:t>
      </w:r>
      <w:r>
        <w:rPr>
          <w:rFonts w:ascii="Times New Roman" w:hAnsi="Times New Roman"/>
          <w:iCs/>
          <w:color w:val="000000"/>
          <w:sz w:val="24"/>
          <w:szCs w:val="24"/>
        </w:rPr>
        <w:t xml:space="preserve"> a guerra fortalecia temporariamente as economias locais, bem como exigia o alistamento de homens (LESSER, 1994). </w:t>
      </w:r>
      <w:r w:rsidR="004F5272">
        <w:rPr>
          <w:rFonts w:ascii="Times New Roman" w:hAnsi="Times New Roman"/>
          <w:iCs/>
          <w:color w:val="000000"/>
          <w:sz w:val="24"/>
          <w:szCs w:val="24"/>
        </w:rPr>
        <w:t>Durante a I Guerra, o MRE relata haver intercedido junto às potências beligerantes para obter o repatriamento de brasileiros natos</w:t>
      </w:r>
      <w:r w:rsidR="00143EC0">
        <w:rPr>
          <w:rFonts w:ascii="Times New Roman" w:hAnsi="Times New Roman"/>
          <w:iCs/>
          <w:color w:val="000000"/>
          <w:sz w:val="24"/>
          <w:szCs w:val="24"/>
        </w:rPr>
        <w:t>,</w:t>
      </w:r>
      <w:r w:rsidR="004F5272">
        <w:rPr>
          <w:rFonts w:ascii="Times New Roman" w:hAnsi="Times New Roman"/>
          <w:iCs/>
          <w:color w:val="000000"/>
          <w:sz w:val="24"/>
          <w:szCs w:val="24"/>
        </w:rPr>
        <w:t xml:space="preserve"> filhos de pais europeus</w:t>
      </w:r>
      <w:r w:rsidR="00143EC0">
        <w:rPr>
          <w:rFonts w:ascii="Times New Roman" w:hAnsi="Times New Roman"/>
          <w:iCs/>
          <w:color w:val="000000"/>
          <w:sz w:val="24"/>
          <w:szCs w:val="24"/>
        </w:rPr>
        <w:t>,</w:t>
      </w:r>
      <w:r w:rsidR="004F5272">
        <w:rPr>
          <w:rFonts w:ascii="Times New Roman" w:hAnsi="Times New Roman"/>
          <w:iCs/>
          <w:color w:val="000000"/>
          <w:sz w:val="24"/>
          <w:szCs w:val="24"/>
        </w:rPr>
        <w:t xml:space="preserve"> que se encontravam na Europa no início do combate. Explica o MRE que</w:t>
      </w:r>
      <w:r w:rsidR="00143EC0">
        <w:rPr>
          <w:rFonts w:ascii="Times New Roman" w:hAnsi="Times New Roman"/>
          <w:iCs/>
          <w:color w:val="000000"/>
          <w:sz w:val="24"/>
          <w:szCs w:val="24"/>
        </w:rPr>
        <w:t xml:space="preserve"> tinham consciência destes pedidos irem </w:t>
      </w:r>
      <w:r w:rsidR="004F5272">
        <w:rPr>
          <w:rFonts w:ascii="Times New Roman" w:hAnsi="Times New Roman"/>
          <w:iCs/>
          <w:color w:val="000000"/>
          <w:sz w:val="24"/>
          <w:szCs w:val="24"/>
        </w:rPr>
        <w:t xml:space="preserve">contra o princípio do </w:t>
      </w:r>
      <w:r w:rsidR="004F5272">
        <w:rPr>
          <w:rFonts w:ascii="Times New Roman" w:hAnsi="Times New Roman"/>
          <w:i/>
          <w:iCs/>
          <w:color w:val="000000"/>
          <w:sz w:val="24"/>
          <w:szCs w:val="24"/>
        </w:rPr>
        <w:t>jus sanguini</w:t>
      </w:r>
      <w:r w:rsidR="00474475">
        <w:rPr>
          <w:rFonts w:ascii="Times New Roman" w:hAnsi="Times New Roman"/>
          <w:i/>
          <w:iCs/>
          <w:color w:val="000000"/>
          <w:sz w:val="24"/>
          <w:szCs w:val="24"/>
        </w:rPr>
        <w:t>s</w:t>
      </w:r>
      <w:r w:rsidR="004F5272">
        <w:rPr>
          <w:rFonts w:ascii="Times New Roman" w:hAnsi="Times New Roman"/>
          <w:i/>
          <w:iCs/>
          <w:color w:val="000000"/>
          <w:sz w:val="24"/>
          <w:szCs w:val="24"/>
        </w:rPr>
        <w:t xml:space="preserve"> </w:t>
      </w:r>
      <w:r w:rsidR="004F5272">
        <w:rPr>
          <w:rFonts w:ascii="Times New Roman" w:hAnsi="Times New Roman"/>
          <w:iCs/>
          <w:color w:val="000000"/>
          <w:sz w:val="24"/>
          <w:szCs w:val="24"/>
        </w:rPr>
        <w:t>adotado no continente europeu</w:t>
      </w:r>
      <w:r w:rsidR="00143EC0">
        <w:rPr>
          <w:rFonts w:ascii="Times New Roman" w:hAnsi="Times New Roman"/>
          <w:iCs/>
          <w:color w:val="000000"/>
          <w:sz w:val="24"/>
          <w:szCs w:val="24"/>
        </w:rPr>
        <w:t xml:space="preserve"> e, portanto, de carecerem de fundamentos jurídicos, porém justifica sua iniciativa </w:t>
      </w:r>
      <w:r w:rsidR="004F5272">
        <w:rPr>
          <w:rFonts w:ascii="Times New Roman" w:hAnsi="Times New Roman"/>
          <w:iCs/>
          <w:color w:val="000000"/>
          <w:sz w:val="24"/>
          <w:szCs w:val="24"/>
        </w:rPr>
        <w:t>por dever de humanidade</w:t>
      </w:r>
      <w:r w:rsidR="00143EC0">
        <w:rPr>
          <w:rFonts w:ascii="Times New Roman" w:hAnsi="Times New Roman"/>
          <w:iCs/>
          <w:color w:val="000000"/>
          <w:sz w:val="24"/>
          <w:szCs w:val="24"/>
        </w:rPr>
        <w:t xml:space="preserve"> </w:t>
      </w:r>
      <w:r w:rsidR="004F5272">
        <w:rPr>
          <w:rFonts w:ascii="Times New Roman" w:hAnsi="Times New Roman"/>
          <w:iCs/>
          <w:color w:val="000000"/>
          <w:sz w:val="24"/>
          <w:szCs w:val="24"/>
        </w:rPr>
        <w:t xml:space="preserve">(REL.EXT., 1914-1915, p.100). Nesta mesma ocasião, o MRE relata a iniciativa do Governo Federal, aplicada pelas autoridades policiais federais e estaduais, de aumentar o rigor na concessão de passaportes a brasileiros naturalizados, ou filhos de pais estrangeiros (REL.EXT., 1914-1915, p.100), </w:t>
      </w:r>
      <w:r w:rsidR="00143EC0">
        <w:rPr>
          <w:rFonts w:ascii="Times New Roman" w:hAnsi="Times New Roman"/>
          <w:iCs/>
          <w:color w:val="000000"/>
          <w:sz w:val="24"/>
          <w:szCs w:val="24"/>
        </w:rPr>
        <w:t>de modo a que a concessão da nacionalidade brasileira não fosse utilizada como instrumento para burlar a convocaç</w:t>
      </w:r>
      <w:r w:rsidR="00903DE9">
        <w:rPr>
          <w:rFonts w:ascii="Times New Roman" w:hAnsi="Times New Roman"/>
          <w:iCs/>
          <w:color w:val="000000"/>
          <w:sz w:val="24"/>
          <w:szCs w:val="24"/>
        </w:rPr>
        <w:t xml:space="preserve">ão militar. As instruções eram as de não fornecer passaporte brasileiro a naturais de países beligerantes, e coube, </w:t>
      </w:r>
      <w:r w:rsidR="004F5272">
        <w:rPr>
          <w:rFonts w:ascii="Times New Roman" w:hAnsi="Times New Roman"/>
          <w:iCs/>
          <w:color w:val="000000"/>
          <w:sz w:val="24"/>
          <w:szCs w:val="24"/>
        </w:rPr>
        <w:t xml:space="preserve">à época, ao Ministério das Relações Exteriores articular o cumprimento da decisão federal nos estados (Circular n.46, 22 set. 1914), requerendo cuidado às autoridades competentes no exame da nacionalidade das pessoas que lhes fossem solicitar passaporte. </w:t>
      </w:r>
    </w:p>
    <w:p w14:paraId="25902ABD" w14:textId="664DDF88" w:rsidR="00903DE9" w:rsidRDefault="004F5272" w:rsidP="004F5272">
      <w:pPr>
        <w:spacing w:after="100" w:line="360" w:lineRule="auto"/>
        <w:jc w:val="both"/>
        <w:rPr>
          <w:rFonts w:ascii="Times New Roman" w:hAnsi="Times New Roman"/>
          <w:iCs/>
          <w:color w:val="000000"/>
          <w:sz w:val="24"/>
          <w:szCs w:val="24"/>
        </w:rPr>
      </w:pPr>
      <w:r>
        <w:rPr>
          <w:rFonts w:ascii="Times New Roman" w:hAnsi="Times New Roman"/>
          <w:iCs/>
          <w:color w:val="000000"/>
          <w:sz w:val="24"/>
          <w:szCs w:val="24"/>
        </w:rPr>
        <w:lastRenderedPageBreak/>
        <w:tab/>
      </w:r>
      <w:r w:rsidR="00903DE9">
        <w:rPr>
          <w:rFonts w:ascii="Times New Roman" w:hAnsi="Times New Roman"/>
          <w:iCs/>
          <w:color w:val="000000"/>
          <w:sz w:val="24"/>
          <w:szCs w:val="24"/>
        </w:rPr>
        <w:t>Ainda na I Guerra, a atuação do MRE em questões de nacionalidade foi importante inclusive para fazer prevalecer os direitos e deveres de neutralidade do Brasil</w:t>
      </w:r>
      <w:r w:rsidR="00903DE9">
        <w:rPr>
          <w:rStyle w:val="Refdenotaderodap"/>
          <w:rFonts w:ascii="Times New Roman" w:hAnsi="Times New Roman"/>
          <w:iCs/>
          <w:color w:val="000000"/>
          <w:sz w:val="24"/>
          <w:szCs w:val="24"/>
        </w:rPr>
        <w:footnoteReference w:id="32"/>
      </w:r>
      <w:r w:rsidR="00903DE9">
        <w:rPr>
          <w:rFonts w:ascii="Times New Roman" w:hAnsi="Times New Roman"/>
          <w:iCs/>
          <w:color w:val="000000"/>
          <w:sz w:val="24"/>
          <w:szCs w:val="24"/>
        </w:rPr>
        <w:t>.  Nesses termos, relata o Ministro em 1915:</w:t>
      </w:r>
    </w:p>
    <w:p w14:paraId="0CD6F067" w14:textId="26C4533A" w:rsidR="004F5272" w:rsidRPr="00903DE9" w:rsidRDefault="004F5272" w:rsidP="00903DE9">
      <w:pPr>
        <w:spacing w:line="240" w:lineRule="auto"/>
        <w:ind w:left="2268"/>
        <w:jc w:val="both"/>
        <w:rPr>
          <w:rFonts w:ascii="Times New Roman" w:hAnsi="Times New Roman"/>
          <w:iCs/>
          <w:color w:val="000000"/>
          <w:sz w:val="20"/>
          <w:szCs w:val="20"/>
        </w:rPr>
      </w:pPr>
      <w:r w:rsidRPr="00903DE9">
        <w:rPr>
          <w:rFonts w:ascii="Times New Roman" w:hAnsi="Times New Roman"/>
          <w:iCs/>
          <w:color w:val="000000"/>
          <w:sz w:val="20"/>
          <w:szCs w:val="20"/>
        </w:rPr>
        <w:t>Este Ministério tem tido conhecimento de que cidadãos brasileiros, filhos de estrangeiros, receberam aqui intimações consulares, a respeito de prestação do serviço militar nos países de seus pais.</w:t>
      </w:r>
    </w:p>
    <w:p w14:paraId="2CD162EE" w14:textId="71053F2B" w:rsidR="004F5272" w:rsidRPr="00903DE9" w:rsidRDefault="004F5272" w:rsidP="00903DE9">
      <w:pPr>
        <w:spacing w:line="240" w:lineRule="auto"/>
        <w:ind w:left="2268"/>
        <w:jc w:val="both"/>
        <w:rPr>
          <w:rFonts w:ascii="Times New Roman" w:hAnsi="Times New Roman"/>
          <w:iCs/>
          <w:color w:val="000000"/>
          <w:sz w:val="20"/>
          <w:szCs w:val="20"/>
        </w:rPr>
      </w:pPr>
      <w:r w:rsidRPr="00903DE9">
        <w:rPr>
          <w:rFonts w:ascii="Times New Roman" w:hAnsi="Times New Roman"/>
          <w:iCs/>
          <w:color w:val="000000"/>
          <w:sz w:val="20"/>
          <w:szCs w:val="20"/>
        </w:rPr>
        <w:t xml:space="preserve">Em virtude do art. 69 da Constituição Federal, são cidadãos brasileiros os indivíduos nascidos no Brasil, ainda que de pai estrangeiro, não residindo este ao serviço de sua nação. Os indivíduos que incidem nesta última condição estão subordinados, como Brasileiros, exclusivamente às leis do país e às obrigações impostas aos seus nacionais, não podendo sofrer no Brasil ação alguma de autoridades estrangeiras. </w:t>
      </w:r>
      <w:r w:rsidR="00903DE9" w:rsidRPr="00903DE9">
        <w:rPr>
          <w:rFonts w:ascii="Times New Roman" w:hAnsi="Times New Roman"/>
          <w:iCs/>
          <w:color w:val="000000"/>
          <w:sz w:val="20"/>
          <w:szCs w:val="20"/>
        </w:rPr>
        <w:t>(...)</w:t>
      </w:r>
    </w:p>
    <w:p w14:paraId="11193848" w14:textId="77777777" w:rsidR="004F5272" w:rsidRPr="00903DE9" w:rsidRDefault="004F5272" w:rsidP="00903DE9">
      <w:pPr>
        <w:spacing w:line="240" w:lineRule="auto"/>
        <w:ind w:left="2268"/>
        <w:jc w:val="both"/>
        <w:rPr>
          <w:rFonts w:ascii="Times New Roman" w:hAnsi="Times New Roman"/>
          <w:iCs/>
          <w:color w:val="000000"/>
          <w:sz w:val="20"/>
          <w:szCs w:val="20"/>
        </w:rPr>
      </w:pPr>
      <w:r w:rsidRPr="00903DE9">
        <w:rPr>
          <w:rFonts w:ascii="Times New Roman" w:hAnsi="Times New Roman"/>
          <w:iCs/>
          <w:color w:val="000000"/>
          <w:sz w:val="20"/>
          <w:szCs w:val="20"/>
        </w:rPr>
        <w:t xml:space="preserve">Nestes termos, em 23 de janeiro de 1915, o Ministério passou Nota às Legações dos seguintes países empenhados no atual conflito europeu: Alemanha, </w:t>
      </w:r>
      <w:proofErr w:type="spellStart"/>
      <w:r w:rsidRPr="00903DE9">
        <w:rPr>
          <w:rFonts w:ascii="Times New Roman" w:hAnsi="Times New Roman"/>
          <w:iCs/>
          <w:color w:val="000000"/>
          <w:sz w:val="20"/>
          <w:szCs w:val="20"/>
        </w:rPr>
        <w:t>Austria</w:t>
      </w:r>
      <w:proofErr w:type="spellEnd"/>
      <w:r w:rsidRPr="00903DE9">
        <w:rPr>
          <w:rFonts w:ascii="Times New Roman" w:hAnsi="Times New Roman"/>
          <w:iCs/>
          <w:color w:val="000000"/>
          <w:sz w:val="20"/>
          <w:szCs w:val="20"/>
        </w:rPr>
        <w:t xml:space="preserve">-Hungria, Bélgica, França, Grã-Bretanha, Japão, Rússia”. (REL.EXT. 1914 e 1915, p.99). </w:t>
      </w:r>
    </w:p>
    <w:p w14:paraId="54854C8E" w14:textId="6524B9F2" w:rsidR="00903DE9" w:rsidRDefault="00903DE9" w:rsidP="000370F7">
      <w:pPr>
        <w:pStyle w:val="NormalWeb"/>
        <w:shd w:val="clear" w:color="auto" w:fill="FFFFFF"/>
        <w:spacing w:before="0" w:beforeAutospacing="0" w:afterAutospacing="0" w:line="360" w:lineRule="auto"/>
        <w:ind w:firstLine="709"/>
        <w:jc w:val="both"/>
        <w:rPr>
          <w:iCs/>
          <w:color w:val="000000"/>
        </w:rPr>
      </w:pPr>
      <w:r>
        <w:rPr>
          <w:iCs/>
          <w:color w:val="000000"/>
        </w:rPr>
        <w:t xml:space="preserve">Finda a guerra, os fluxos europeus para o Brasil retomaram seu crescimento. </w:t>
      </w:r>
      <w:r w:rsidR="000370F7">
        <w:rPr>
          <w:iCs/>
          <w:color w:val="000000"/>
        </w:rPr>
        <w:t xml:space="preserve">O paradigma da política migratória nacional, contudo, se modificara: a ocupação do território não mais </w:t>
      </w:r>
      <w:proofErr w:type="spellStart"/>
      <w:r w:rsidR="000370F7">
        <w:rPr>
          <w:iCs/>
          <w:color w:val="000000"/>
        </w:rPr>
        <w:t>constituia</w:t>
      </w:r>
      <w:proofErr w:type="spellEnd"/>
      <w:r w:rsidR="000370F7">
        <w:rPr>
          <w:iCs/>
          <w:color w:val="000000"/>
        </w:rPr>
        <w:t xml:space="preserve"> seu objetivo, o qual passou a centrar-se no fornecimento de mão-de-obra e de mercado consumidor; e a atração de indivíduos a fim de participarem da construção nacional foi substituída pelo ideal da assimilação dos </w:t>
      </w:r>
      <w:r w:rsidR="00A43C27">
        <w:rPr>
          <w:iCs/>
          <w:color w:val="000000"/>
        </w:rPr>
        <w:t xml:space="preserve">recém-chegados a uma nação homogênea e prévia. </w:t>
      </w:r>
    </w:p>
    <w:p w14:paraId="33C8CBBB" w14:textId="3581DDAF" w:rsidR="008918B3" w:rsidRDefault="00A43C27" w:rsidP="00A43C27">
      <w:pPr>
        <w:pStyle w:val="NormalWeb"/>
        <w:shd w:val="clear" w:color="auto" w:fill="FFFFFF"/>
        <w:spacing w:before="0" w:beforeAutospacing="0" w:afterAutospacing="0" w:line="360" w:lineRule="auto"/>
        <w:ind w:firstLine="709"/>
        <w:jc w:val="both"/>
        <w:rPr>
          <w:iCs/>
          <w:color w:val="000000"/>
        </w:rPr>
      </w:pPr>
      <w:r>
        <w:rPr>
          <w:iCs/>
          <w:color w:val="000000"/>
        </w:rPr>
        <w:t>Com essas mudanças, o</w:t>
      </w:r>
      <w:r w:rsidR="008918B3" w:rsidRPr="009B6396">
        <w:rPr>
          <w:iCs/>
          <w:color w:val="000000"/>
        </w:rPr>
        <w:t xml:space="preserve"> decreto nº 3.550, de 16 </w:t>
      </w:r>
      <w:r w:rsidR="008918B3">
        <w:rPr>
          <w:iCs/>
          <w:color w:val="000000"/>
        </w:rPr>
        <w:t>de outubro de 1918, reformulou a Diretoria do Serviço de Povoamento</w:t>
      </w:r>
      <w:r w:rsidR="008918B3" w:rsidRPr="009B6396">
        <w:rPr>
          <w:iCs/>
          <w:color w:val="000000"/>
        </w:rPr>
        <w:t xml:space="preserve"> e denominou-a Departamento Nacional do Trabalho</w:t>
      </w:r>
      <w:r>
        <w:rPr>
          <w:iCs/>
          <w:color w:val="000000"/>
        </w:rPr>
        <w:t>, o qual se tornaria embrião do futuro Ministério do Trabalho, criado por Vargas em 1930</w:t>
      </w:r>
      <w:r>
        <w:rPr>
          <w:rStyle w:val="Refdenotaderodap"/>
          <w:iCs/>
          <w:color w:val="000000"/>
        </w:rPr>
        <w:footnoteReference w:id="33"/>
      </w:r>
      <w:r w:rsidR="008918B3" w:rsidRPr="009B6396">
        <w:rPr>
          <w:iCs/>
          <w:color w:val="000000"/>
        </w:rPr>
        <w:t xml:space="preserve">. </w:t>
      </w:r>
      <w:r w:rsidR="008918B3">
        <w:rPr>
          <w:iCs/>
          <w:color w:val="000000"/>
        </w:rPr>
        <w:t>A ele foram atribuíd</w:t>
      </w:r>
      <w:r>
        <w:rPr>
          <w:iCs/>
          <w:color w:val="000000"/>
        </w:rPr>
        <w:t xml:space="preserve">os os objetivos </w:t>
      </w:r>
      <w:r w:rsidR="008918B3">
        <w:rPr>
          <w:iCs/>
          <w:color w:val="000000"/>
        </w:rPr>
        <w:t>de</w:t>
      </w:r>
      <w:r>
        <w:rPr>
          <w:iCs/>
          <w:color w:val="000000"/>
        </w:rPr>
        <w:t xml:space="preserve"> (art.2º): </w:t>
      </w:r>
    </w:p>
    <w:p w14:paraId="551F9120" w14:textId="43278C1E" w:rsidR="00A43C27" w:rsidRPr="00A43C27" w:rsidRDefault="00A43C27" w:rsidP="00A43C27">
      <w:pPr>
        <w:pStyle w:val="NormalWeb"/>
        <w:shd w:val="clear" w:color="auto" w:fill="FFFFFF"/>
        <w:spacing w:before="0" w:beforeAutospacing="0" w:afterAutospacing="0" w:line="360" w:lineRule="auto"/>
        <w:ind w:left="2268"/>
        <w:jc w:val="both"/>
        <w:rPr>
          <w:rFonts w:ascii="Verdana" w:hAnsi="Verdana"/>
          <w:color w:val="333333"/>
          <w:sz w:val="18"/>
          <w:szCs w:val="18"/>
        </w:rPr>
      </w:pPr>
      <w:r>
        <w:rPr>
          <w:sz w:val="20"/>
          <w:szCs w:val="20"/>
        </w:rPr>
        <w:t xml:space="preserve">a) </w:t>
      </w:r>
      <w:r w:rsidRPr="00A43C27">
        <w:rPr>
          <w:sz w:val="20"/>
          <w:szCs w:val="20"/>
        </w:rPr>
        <w:t>prepar</w:t>
      </w:r>
      <w:r>
        <w:rPr>
          <w:sz w:val="20"/>
          <w:szCs w:val="20"/>
        </w:rPr>
        <w:t>ar e dar execução regulamentar à</w:t>
      </w:r>
      <w:r w:rsidRPr="00A43C27">
        <w:rPr>
          <w:sz w:val="20"/>
          <w:szCs w:val="20"/>
        </w:rPr>
        <w:t>s medidas referentes ao trabalho em geral;</w:t>
      </w:r>
    </w:p>
    <w:p w14:paraId="6A2AEF51" w14:textId="09EF944E" w:rsidR="00A43C27" w:rsidRPr="00A43C27" w:rsidRDefault="00A43C27" w:rsidP="00A43C27">
      <w:pPr>
        <w:pStyle w:val="NormalWeb"/>
        <w:shd w:val="clear" w:color="auto" w:fill="FFFFFF"/>
        <w:spacing w:before="0" w:beforeAutospacing="0" w:afterAutospacing="0" w:line="360" w:lineRule="auto"/>
        <w:ind w:left="2268"/>
        <w:jc w:val="both"/>
        <w:rPr>
          <w:rFonts w:ascii="Verdana" w:hAnsi="Verdana"/>
          <w:color w:val="333333"/>
          <w:sz w:val="18"/>
          <w:szCs w:val="18"/>
        </w:rPr>
      </w:pPr>
      <w:r>
        <w:rPr>
          <w:sz w:val="20"/>
          <w:szCs w:val="20"/>
        </w:rPr>
        <w:t xml:space="preserve">b) </w:t>
      </w:r>
      <w:r w:rsidRPr="00A43C27">
        <w:rPr>
          <w:sz w:val="20"/>
          <w:szCs w:val="20"/>
        </w:rPr>
        <w:t xml:space="preserve">dirigir </w:t>
      </w:r>
      <w:r>
        <w:rPr>
          <w:sz w:val="20"/>
          <w:szCs w:val="20"/>
        </w:rPr>
        <w:t>e proteger as correntes emigrató</w:t>
      </w:r>
      <w:r w:rsidRPr="00A43C27">
        <w:rPr>
          <w:sz w:val="20"/>
          <w:szCs w:val="20"/>
        </w:rPr>
        <w:t xml:space="preserve">rias que </w:t>
      </w:r>
      <w:r>
        <w:rPr>
          <w:sz w:val="20"/>
          <w:szCs w:val="20"/>
        </w:rPr>
        <w:t>procurarem o país</w:t>
      </w:r>
      <w:r w:rsidRPr="00A43C27">
        <w:rPr>
          <w:sz w:val="20"/>
          <w:szCs w:val="20"/>
        </w:rPr>
        <w:t xml:space="preserve"> e amparar as que se formarem dentro do</w:t>
      </w:r>
      <w:r>
        <w:rPr>
          <w:sz w:val="20"/>
          <w:szCs w:val="20"/>
        </w:rPr>
        <w:t xml:space="preserve"> mesmo;</w:t>
      </w:r>
    </w:p>
    <w:p w14:paraId="6D21C8CD" w14:textId="2A87AF0F" w:rsidR="00A43C27" w:rsidRPr="00A43C27" w:rsidRDefault="00A43C27" w:rsidP="00A43C27">
      <w:pPr>
        <w:pStyle w:val="NormalWeb"/>
        <w:shd w:val="clear" w:color="auto" w:fill="FFFFFF"/>
        <w:spacing w:before="0" w:beforeAutospacing="0" w:afterAutospacing="0" w:line="360" w:lineRule="auto"/>
        <w:ind w:left="2268"/>
        <w:jc w:val="both"/>
        <w:rPr>
          <w:rFonts w:ascii="Verdana" w:hAnsi="Verdana"/>
          <w:color w:val="333333"/>
          <w:sz w:val="18"/>
          <w:szCs w:val="18"/>
        </w:rPr>
      </w:pPr>
      <w:r>
        <w:rPr>
          <w:sz w:val="20"/>
          <w:szCs w:val="20"/>
        </w:rPr>
        <w:t xml:space="preserve">c) </w:t>
      </w:r>
      <w:r w:rsidRPr="00A43C27">
        <w:rPr>
          <w:sz w:val="20"/>
          <w:szCs w:val="20"/>
        </w:rPr>
        <w:t>superintender a colonização nacional e estrangeira;</w:t>
      </w:r>
    </w:p>
    <w:p w14:paraId="21CB7B29" w14:textId="3253A77E" w:rsidR="00A43C27" w:rsidRPr="00A43C27" w:rsidRDefault="00A43C27" w:rsidP="00A43C27">
      <w:pPr>
        <w:pStyle w:val="NormalWeb"/>
        <w:shd w:val="clear" w:color="auto" w:fill="FFFFFF"/>
        <w:spacing w:before="0" w:beforeAutospacing="0" w:afterAutospacing="0" w:line="360" w:lineRule="auto"/>
        <w:ind w:left="2268"/>
        <w:jc w:val="both"/>
        <w:rPr>
          <w:rFonts w:ascii="Verdana" w:hAnsi="Verdana"/>
          <w:color w:val="333333"/>
          <w:sz w:val="18"/>
          <w:szCs w:val="18"/>
        </w:rPr>
      </w:pPr>
      <w:r>
        <w:rPr>
          <w:sz w:val="20"/>
          <w:szCs w:val="20"/>
        </w:rPr>
        <w:t xml:space="preserve">d) </w:t>
      </w:r>
      <w:r w:rsidRPr="00A43C27">
        <w:rPr>
          <w:sz w:val="20"/>
          <w:szCs w:val="20"/>
        </w:rPr>
        <w:t xml:space="preserve">executar todas as medidas atinentes ao serviço das terras devolutas do Acre, a que se referem os decretos </w:t>
      </w:r>
      <w:proofErr w:type="spellStart"/>
      <w:r w:rsidRPr="00A43C27">
        <w:rPr>
          <w:sz w:val="20"/>
          <w:szCs w:val="20"/>
        </w:rPr>
        <w:t>numeros</w:t>
      </w:r>
      <w:proofErr w:type="spellEnd"/>
      <w:r w:rsidRPr="00A43C27">
        <w:rPr>
          <w:sz w:val="20"/>
          <w:szCs w:val="20"/>
        </w:rPr>
        <w:t xml:space="preserve"> 10.105 e 10.320, de 5 de março e 7 de julho de 1915, exercendo, para isso, as </w:t>
      </w:r>
      <w:proofErr w:type="spellStart"/>
      <w:r w:rsidRPr="00A43C27">
        <w:rPr>
          <w:sz w:val="20"/>
          <w:szCs w:val="20"/>
        </w:rPr>
        <w:t>attribuiçõ</w:t>
      </w:r>
      <w:r>
        <w:rPr>
          <w:sz w:val="20"/>
          <w:szCs w:val="20"/>
        </w:rPr>
        <w:t>es</w:t>
      </w:r>
      <w:proofErr w:type="spellEnd"/>
      <w:r>
        <w:rPr>
          <w:sz w:val="20"/>
          <w:szCs w:val="20"/>
        </w:rPr>
        <w:t xml:space="preserve"> que deveriam ser </w:t>
      </w:r>
      <w:r>
        <w:rPr>
          <w:sz w:val="20"/>
          <w:szCs w:val="20"/>
        </w:rPr>
        <w:lastRenderedPageBreak/>
        <w:t>conferidas à Diretoria de Terras Pú</w:t>
      </w:r>
      <w:r w:rsidRPr="00A43C27">
        <w:rPr>
          <w:sz w:val="20"/>
          <w:szCs w:val="20"/>
        </w:rPr>
        <w:t>blicas, confor</w:t>
      </w:r>
      <w:r>
        <w:rPr>
          <w:sz w:val="20"/>
          <w:szCs w:val="20"/>
        </w:rPr>
        <w:t>me o disposto no primeiro dos a</w:t>
      </w:r>
      <w:r w:rsidRPr="00A43C27">
        <w:rPr>
          <w:sz w:val="20"/>
          <w:szCs w:val="20"/>
        </w:rPr>
        <w:t>ludidos decretos;</w:t>
      </w:r>
    </w:p>
    <w:p w14:paraId="2A39BEED" w14:textId="0B54FBFA" w:rsidR="00A43C27" w:rsidRPr="007259A1" w:rsidRDefault="00A43C27" w:rsidP="00A43C27">
      <w:pPr>
        <w:pStyle w:val="NormalWeb"/>
        <w:numPr>
          <w:ilvl w:val="0"/>
          <w:numId w:val="3"/>
        </w:numPr>
        <w:shd w:val="clear" w:color="auto" w:fill="FFFFFF"/>
        <w:spacing w:before="0" w:beforeAutospacing="0" w:afterAutospacing="0" w:line="360" w:lineRule="auto"/>
        <w:jc w:val="both"/>
        <w:rPr>
          <w:rFonts w:ascii="Verdana" w:hAnsi="Verdana"/>
          <w:color w:val="333333"/>
          <w:sz w:val="18"/>
          <w:szCs w:val="18"/>
        </w:rPr>
      </w:pPr>
      <w:r>
        <w:rPr>
          <w:sz w:val="20"/>
          <w:szCs w:val="20"/>
        </w:rPr>
        <w:t>regulamentar e inspecionar o Patronato Agrí</w:t>
      </w:r>
      <w:r w:rsidRPr="00A43C27">
        <w:rPr>
          <w:sz w:val="20"/>
          <w:szCs w:val="20"/>
        </w:rPr>
        <w:t>cola.</w:t>
      </w:r>
    </w:p>
    <w:p w14:paraId="430B6506" w14:textId="77777777" w:rsidR="008918B3" w:rsidRDefault="008918B3" w:rsidP="008918B3">
      <w:pPr>
        <w:spacing w:after="100" w:line="360" w:lineRule="auto"/>
        <w:ind w:firstLine="708"/>
        <w:jc w:val="both"/>
        <w:rPr>
          <w:rFonts w:ascii="Times New Roman" w:hAnsi="Times New Roman"/>
          <w:iCs/>
          <w:color w:val="000000"/>
          <w:sz w:val="24"/>
          <w:szCs w:val="24"/>
        </w:rPr>
      </w:pPr>
      <w:r>
        <w:rPr>
          <w:rFonts w:ascii="Times New Roman" w:hAnsi="Times New Roman"/>
          <w:iCs/>
          <w:color w:val="000000"/>
          <w:sz w:val="24"/>
          <w:szCs w:val="24"/>
        </w:rPr>
        <w:t>Nesse mesmo ano, reforma do Ministério das Relações Exteriores dividiu-o em duas diretorias gerais, a primeira dela reunindo Negócios Diplomáticos, Consulares e Econômicos, e instituiu Conselho Administrativo que tinha dentre suas competências a de dar parecer sobre assuntos relativos à colonização e à imigração (REL.EXT., 1917-1918), os quais cabiam à Seção de Negócios Econômicos e Comerciais (art.24, c, Regulamento de 24 de abril de 1918).</w:t>
      </w:r>
    </w:p>
    <w:p w14:paraId="5F129E66" w14:textId="75D3B8A4" w:rsidR="10353915" w:rsidRDefault="10353915" w:rsidP="00293F6D">
      <w:pPr>
        <w:spacing w:after="100" w:line="360" w:lineRule="auto"/>
        <w:rPr>
          <w:rFonts w:ascii="Times New Roman" w:hAnsi="Times New Roman" w:cs="Times New Roman"/>
          <w:sz w:val="24"/>
          <w:szCs w:val="24"/>
        </w:rPr>
      </w:pPr>
    </w:p>
    <w:p w14:paraId="07A599FF" w14:textId="20C2873D" w:rsidR="000C1939" w:rsidRPr="000C1939" w:rsidRDefault="000C1939" w:rsidP="00293F6D">
      <w:pPr>
        <w:spacing w:after="100" w:line="360" w:lineRule="auto"/>
        <w:rPr>
          <w:rFonts w:ascii="Times New Roman" w:hAnsi="Times New Roman" w:cs="Times New Roman"/>
          <w:b/>
          <w:sz w:val="24"/>
          <w:szCs w:val="24"/>
        </w:rPr>
      </w:pPr>
      <w:r w:rsidRPr="000C1939">
        <w:rPr>
          <w:rFonts w:ascii="Times New Roman" w:hAnsi="Times New Roman" w:cs="Times New Roman"/>
          <w:b/>
          <w:sz w:val="24"/>
          <w:szCs w:val="24"/>
        </w:rPr>
        <w:t>3. Conclusão</w:t>
      </w:r>
    </w:p>
    <w:p w14:paraId="4AAA312A" w14:textId="0737F3D3" w:rsidR="009C15C8" w:rsidRDefault="000C1939" w:rsidP="000C1939">
      <w:pPr>
        <w:spacing w:after="100" w:line="360" w:lineRule="auto"/>
        <w:ind w:firstLine="709"/>
        <w:jc w:val="both"/>
        <w:rPr>
          <w:rFonts w:ascii="Times New Roman" w:hAnsi="Times New Roman"/>
          <w:sz w:val="24"/>
          <w:szCs w:val="24"/>
        </w:rPr>
      </w:pPr>
      <w:r w:rsidRPr="00A43C27">
        <w:rPr>
          <w:rFonts w:ascii="Times New Roman" w:hAnsi="Times New Roman"/>
          <w:sz w:val="24"/>
          <w:szCs w:val="24"/>
        </w:rPr>
        <w:t>Sobre as relações internacionais do Brasil, o então ministro das relações exteriore</w:t>
      </w:r>
      <w:r w:rsidR="009C15C8">
        <w:rPr>
          <w:rFonts w:ascii="Times New Roman" w:hAnsi="Times New Roman"/>
          <w:sz w:val="24"/>
          <w:szCs w:val="24"/>
        </w:rPr>
        <w:t xml:space="preserve">s </w:t>
      </w:r>
      <w:r w:rsidR="002E41E2">
        <w:rPr>
          <w:rFonts w:ascii="Times New Roman" w:hAnsi="Times New Roman"/>
          <w:sz w:val="24"/>
          <w:szCs w:val="24"/>
        </w:rPr>
        <w:t>Carlos Augusto de Carvalho expõe, em relatório de 1896</w:t>
      </w:r>
      <w:r w:rsidR="009C15C8">
        <w:rPr>
          <w:rFonts w:ascii="Times New Roman" w:hAnsi="Times New Roman"/>
          <w:sz w:val="24"/>
          <w:szCs w:val="24"/>
        </w:rPr>
        <w:t>:</w:t>
      </w:r>
    </w:p>
    <w:p w14:paraId="61CB051A" w14:textId="142032BA" w:rsidR="000C1939" w:rsidRPr="009C15C8" w:rsidRDefault="000C1939" w:rsidP="009C15C8">
      <w:pPr>
        <w:spacing w:line="240" w:lineRule="auto"/>
        <w:ind w:left="2268"/>
        <w:jc w:val="both"/>
        <w:rPr>
          <w:rFonts w:ascii="Times New Roman" w:hAnsi="Times New Roman"/>
          <w:sz w:val="20"/>
          <w:szCs w:val="20"/>
        </w:rPr>
      </w:pPr>
      <w:r w:rsidRPr="009C15C8">
        <w:rPr>
          <w:rFonts w:ascii="Times New Roman" w:hAnsi="Times New Roman"/>
          <w:sz w:val="20"/>
          <w:szCs w:val="20"/>
        </w:rPr>
        <w:t>É a Europa que fornece ao Brasil mais ou menos regularmente, os dois fatores de produção – o homem e o capital; não é possível, pois, deixar de manter nas relações internacionais acentuado espírito de justiça, de equidade e de obsequiosidade, principalmente quando se trata de dar à imigração o bem estar que busca em novo campo de atividade</w:t>
      </w:r>
      <w:r w:rsidR="002E41E2">
        <w:rPr>
          <w:rFonts w:ascii="Times New Roman" w:hAnsi="Times New Roman"/>
          <w:sz w:val="20"/>
          <w:szCs w:val="20"/>
        </w:rPr>
        <w:t xml:space="preserve"> (REL.EXT., 1896</w:t>
      </w:r>
      <w:r w:rsidR="009C15C8" w:rsidRPr="009C15C8">
        <w:rPr>
          <w:rFonts w:ascii="Times New Roman" w:hAnsi="Times New Roman"/>
          <w:sz w:val="20"/>
          <w:szCs w:val="20"/>
        </w:rPr>
        <w:t>, p.5)</w:t>
      </w:r>
      <w:r w:rsidRPr="009C15C8">
        <w:rPr>
          <w:rFonts w:ascii="Times New Roman" w:hAnsi="Times New Roman"/>
          <w:sz w:val="20"/>
          <w:szCs w:val="20"/>
        </w:rPr>
        <w:t xml:space="preserve">. </w:t>
      </w:r>
    </w:p>
    <w:p w14:paraId="448F9D66" w14:textId="66AB05B0" w:rsidR="000C1939" w:rsidRPr="00D22DEB" w:rsidRDefault="009C15C8" w:rsidP="000C1939">
      <w:pPr>
        <w:spacing w:after="10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Este trecho retrata algumas das características principais da atuação do Ministério das Relações Exteriores em política migratória no período em comento: a prioridade dada à Europa, a relação estreita entre migrações e interesses comerciais, as negociações fundamentadas em princípios gerais de convivência dada a ausência de regulamentações internacionais. Outros elementos importantes que podem ser verificados na narrativa supra são a construção do conceito de nacionalidade brasileira, realizada com participação dos agentes implementadores da política (os cônsules) e em constante interconexão com outros conceitos de direito internacional igualmente incipientes à época – destacando-se os dissídios provenientes do contraponto entre </w:t>
      </w:r>
      <w:r>
        <w:rPr>
          <w:rFonts w:ascii="Times New Roman" w:hAnsi="Times New Roman" w:cs="Times New Roman"/>
          <w:i/>
          <w:sz w:val="24"/>
          <w:szCs w:val="24"/>
        </w:rPr>
        <w:t xml:space="preserve">jus soli </w:t>
      </w:r>
      <w:r>
        <w:rPr>
          <w:rFonts w:ascii="Times New Roman" w:hAnsi="Times New Roman" w:cs="Times New Roman"/>
          <w:sz w:val="24"/>
          <w:szCs w:val="24"/>
        </w:rPr>
        <w:t xml:space="preserve">e </w:t>
      </w:r>
      <w:r>
        <w:rPr>
          <w:rFonts w:ascii="Times New Roman" w:hAnsi="Times New Roman" w:cs="Times New Roman"/>
          <w:i/>
          <w:sz w:val="24"/>
          <w:szCs w:val="24"/>
        </w:rPr>
        <w:t xml:space="preserve">jus sanguinis. </w:t>
      </w:r>
      <w:r>
        <w:rPr>
          <w:rFonts w:ascii="Times New Roman" w:hAnsi="Times New Roman" w:cs="Times New Roman"/>
          <w:sz w:val="24"/>
          <w:szCs w:val="24"/>
        </w:rPr>
        <w:t xml:space="preserve"> </w:t>
      </w:r>
    </w:p>
    <w:p w14:paraId="7762B4E4" w14:textId="77777777" w:rsidR="000C1939" w:rsidRDefault="000C1939" w:rsidP="00293F6D">
      <w:pPr>
        <w:spacing w:after="100" w:line="360" w:lineRule="auto"/>
        <w:rPr>
          <w:rFonts w:ascii="Times New Roman" w:hAnsi="Times New Roman" w:cs="Times New Roman"/>
          <w:sz w:val="24"/>
          <w:szCs w:val="24"/>
        </w:rPr>
      </w:pPr>
    </w:p>
    <w:p w14:paraId="5A75AABB" w14:textId="6F23B4E0" w:rsidR="00C36C5B" w:rsidRDefault="00C36C5B" w:rsidP="00293F6D">
      <w:pPr>
        <w:spacing w:after="100" w:line="360" w:lineRule="auto"/>
        <w:rPr>
          <w:rFonts w:ascii="Times New Roman" w:hAnsi="Times New Roman" w:cs="Times New Roman"/>
          <w:b/>
          <w:sz w:val="24"/>
          <w:szCs w:val="24"/>
        </w:rPr>
      </w:pPr>
      <w:r>
        <w:rPr>
          <w:rFonts w:ascii="Times New Roman" w:hAnsi="Times New Roman" w:cs="Times New Roman"/>
          <w:b/>
          <w:sz w:val="24"/>
          <w:szCs w:val="24"/>
        </w:rPr>
        <w:t xml:space="preserve">Bibliografia </w:t>
      </w:r>
    </w:p>
    <w:p w14:paraId="2AB7E42F" w14:textId="77777777" w:rsidR="00C36C5B" w:rsidRDefault="00C36C5B" w:rsidP="00C36C5B">
      <w:pPr>
        <w:spacing w:after="100"/>
        <w:jc w:val="both"/>
        <w:rPr>
          <w:rFonts w:ascii="Times New Roman" w:hAnsi="Times New Roman"/>
          <w:sz w:val="24"/>
          <w:szCs w:val="24"/>
        </w:rPr>
      </w:pPr>
      <w:r>
        <w:rPr>
          <w:rFonts w:ascii="Times New Roman" w:hAnsi="Times New Roman"/>
          <w:sz w:val="24"/>
          <w:szCs w:val="24"/>
        </w:rPr>
        <w:t xml:space="preserve">BEIGUELMAN, Paula. </w:t>
      </w:r>
      <w:r>
        <w:rPr>
          <w:rFonts w:ascii="Times New Roman" w:hAnsi="Times New Roman"/>
          <w:b/>
          <w:sz w:val="24"/>
          <w:szCs w:val="24"/>
        </w:rPr>
        <w:t xml:space="preserve">A crise do escravismo e a grande imigração. </w:t>
      </w:r>
      <w:r>
        <w:rPr>
          <w:rFonts w:ascii="Times New Roman" w:hAnsi="Times New Roman"/>
          <w:sz w:val="24"/>
          <w:szCs w:val="24"/>
        </w:rPr>
        <w:t xml:space="preserve">São Paulo: Brasiliense, 1987. </w:t>
      </w:r>
    </w:p>
    <w:p w14:paraId="6BB9A3A2" w14:textId="77777777" w:rsidR="00C36C5B" w:rsidRDefault="00C36C5B" w:rsidP="00C36C5B">
      <w:pPr>
        <w:spacing w:after="100"/>
        <w:jc w:val="both"/>
        <w:rPr>
          <w:rFonts w:ascii="Times New Roman" w:hAnsi="Times New Roman"/>
          <w:sz w:val="24"/>
          <w:szCs w:val="24"/>
        </w:rPr>
      </w:pPr>
      <w:r>
        <w:rPr>
          <w:rFonts w:ascii="Times New Roman" w:eastAsia="Times New Roman" w:hAnsi="Times New Roman" w:cs="Times New Roman"/>
          <w:sz w:val="24"/>
          <w:szCs w:val="24"/>
        </w:rPr>
        <w:lastRenderedPageBreak/>
        <w:t xml:space="preserve">BELÉM LOPES, </w:t>
      </w:r>
      <w:proofErr w:type="spellStart"/>
      <w:r>
        <w:rPr>
          <w:rFonts w:ascii="Times New Roman" w:eastAsia="Times New Roman" w:hAnsi="Times New Roman" w:cs="Times New Roman"/>
          <w:sz w:val="24"/>
          <w:szCs w:val="24"/>
        </w:rPr>
        <w:t>Dawisson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Política externa e democracia no Brasil. </w:t>
      </w:r>
      <w:r>
        <w:rPr>
          <w:rFonts w:ascii="Times New Roman" w:eastAsia="Times New Roman" w:hAnsi="Times New Roman" w:cs="Times New Roman"/>
          <w:sz w:val="24"/>
          <w:szCs w:val="24"/>
        </w:rPr>
        <w:t xml:space="preserve">São Paulo: Editora </w:t>
      </w:r>
      <w:proofErr w:type="gramStart"/>
      <w:r>
        <w:rPr>
          <w:rFonts w:ascii="Times New Roman" w:eastAsia="Times New Roman" w:hAnsi="Times New Roman" w:cs="Times New Roman"/>
          <w:sz w:val="24"/>
          <w:szCs w:val="24"/>
        </w:rPr>
        <w:t>Unesp</w:t>
      </w:r>
      <w:proofErr w:type="gramEnd"/>
      <w:r>
        <w:rPr>
          <w:rFonts w:ascii="Times New Roman" w:eastAsia="Times New Roman" w:hAnsi="Times New Roman" w:cs="Times New Roman"/>
          <w:sz w:val="24"/>
          <w:szCs w:val="24"/>
        </w:rPr>
        <w:t xml:space="preserve">, 2013. </w:t>
      </w:r>
    </w:p>
    <w:p w14:paraId="4BC75F68" w14:textId="77777777" w:rsidR="00C36C5B" w:rsidRDefault="00C36C5B" w:rsidP="00C36C5B">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BIAGGI, Marcus Vinícius Correia. </w:t>
      </w:r>
      <w:r>
        <w:rPr>
          <w:rFonts w:ascii="Times New Roman" w:eastAsia="Times New Roman" w:hAnsi="Times New Roman" w:cs="Times New Roman"/>
          <w:b/>
          <w:bCs/>
          <w:sz w:val="24"/>
          <w:szCs w:val="24"/>
        </w:rPr>
        <w:t xml:space="preserve">Sobre diplomacia e território (1831-1834): </w:t>
      </w:r>
      <w:r>
        <w:rPr>
          <w:rFonts w:ascii="Times New Roman" w:eastAsia="Times New Roman" w:hAnsi="Times New Roman" w:cs="Times New Roman"/>
          <w:sz w:val="24"/>
          <w:szCs w:val="24"/>
        </w:rPr>
        <w:t>edição de documentos do Arquivo Histórico do Itamaraty. Dissertação de mestrado. 224 fl. Universidade de São Paulo, Departamento de História, 2014.</w:t>
      </w:r>
    </w:p>
    <w:p w14:paraId="3AA405A7" w14:textId="77777777" w:rsidR="00C36C5B" w:rsidRDefault="00C36C5B" w:rsidP="00C36C5B">
      <w:pPr>
        <w:spacing w:after="100"/>
        <w:jc w:val="both"/>
      </w:pPr>
      <w:r>
        <w:rPr>
          <w:rFonts w:ascii="Times New Roman" w:eastAsia="Times New Roman" w:hAnsi="Times New Roman" w:cs="Times New Roman"/>
          <w:sz w:val="24"/>
          <w:szCs w:val="24"/>
        </w:rPr>
        <w:t xml:space="preserve">BUENO, Clodoaldo. </w:t>
      </w:r>
      <w:r>
        <w:rPr>
          <w:rFonts w:ascii="Times New Roman" w:eastAsia="Times New Roman" w:hAnsi="Times New Roman" w:cs="Times New Roman"/>
          <w:b/>
          <w:sz w:val="24"/>
          <w:szCs w:val="24"/>
        </w:rPr>
        <w:t xml:space="preserve">A República e sua Política Exterior (1889-1902). </w:t>
      </w:r>
      <w:r>
        <w:rPr>
          <w:rFonts w:ascii="Times New Roman" w:eastAsia="Times New Roman" w:hAnsi="Times New Roman" w:cs="Times New Roman"/>
          <w:sz w:val="24"/>
          <w:szCs w:val="24"/>
        </w:rPr>
        <w:t xml:space="preserve">São Paulo: </w:t>
      </w:r>
      <w:proofErr w:type="gramStart"/>
      <w:r>
        <w:rPr>
          <w:rFonts w:ascii="Times New Roman" w:eastAsia="Times New Roman" w:hAnsi="Times New Roman" w:cs="Times New Roman"/>
          <w:sz w:val="24"/>
          <w:szCs w:val="24"/>
        </w:rPr>
        <w:t>Unesp</w:t>
      </w:r>
      <w:proofErr w:type="gramEnd"/>
      <w:r>
        <w:rPr>
          <w:rFonts w:ascii="Times New Roman" w:eastAsia="Times New Roman" w:hAnsi="Times New Roman" w:cs="Times New Roman"/>
          <w:sz w:val="24"/>
          <w:szCs w:val="24"/>
        </w:rPr>
        <w:t>, 1995.</w:t>
      </w:r>
    </w:p>
    <w:p w14:paraId="4179AE96" w14:textId="77777777" w:rsidR="00C36C5B" w:rsidRDefault="00C36C5B" w:rsidP="00C36C5B">
      <w:pPr>
        <w:spacing w:after="100"/>
        <w:jc w:val="both"/>
      </w:pPr>
      <w:r>
        <w:rPr>
          <w:rFonts w:ascii="Times New Roman" w:eastAsia="Times New Roman" w:hAnsi="Times New Roman" w:cs="Times New Roman"/>
          <w:sz w:val="24"/>
          <w:szCs w:val="24"/>
        </w:rPr>
        <w:t xml:space="preserve">CALÓGERAS, João </w:t>
      </w:r>
      <w:proofErr w:type="spellStart"/>
      <w:r>
        <w:rPr>
          <w:rFonts w:ascii="Times New Roman" w:eastAsia="Times New Roman" w:hAnsi="Times New Roman" w:cs="Times New Roman"/>
          <w:sz w:val="24"/>
          <w:szCs w:val="24"/>
        </w:rPr>
        <w:t>Pandiá</w:t>
      </w:r>
      <w:proofErr w:type="spellEnd"/>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A Política Exterior do Império</w:t>
      </w:r>
      <w:r>
        <w:rPr>
          <w:rFonts w:ascii="Times New Roman" w:eastAsia="Times New Roman" w:hAnsi="Times New Roman" w:cs="Times New Roman"/>
          <w:sz w:val="24"/>
          <w:szCs w:val="24"/>
        </w:rPr>
        <w:t>. Brasília: Senado Federal, 1998.</w:t>
      </w:r>
    </w:p>
    <w:p w14:paraId="742B7EF0" w14:textId="77777777" w:rsidR="00C36C5B" w:rsidRDefault="00C36C5B" w:rsidP="00C36C5B">
      <w:pP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CERVO, Amado Luiz. </w:t>
      </w:r>
      <w:r>
        <w:rPr>
          <w:rFonts w:ascii="Times New Roman" w:eastAsia="Times New Roman" w:hAnsi="Times New Roman" w:cs="Times New Roman"/>
          <w:b/>
          <w:bCs/>
          <w:sz w:val="24"/>
          <w:szCs w:val="24"/>
        </w:rPr>
        <w:t xml:space="preserve">As relações históricas entre o Brasil e a Itália: </w:t>
      </w:r>
      <w:r>
        <w:rPr>
          <w:rFonts w:ascii="Times New Roman" w:eastAsia="Times New Roman" w:hAnsi="Times New Roman" w:cs="Times New Roman"/>
          <w:sz w:val="24"/>
          <w:szCs w:val="24"/>
        </w:rPr>
        <w:t xml:space="preserve">o papel da diplomacia. Brasília: Editora Universidade de Brasília; São Paulo: </w:t>
      </w:r>
      <w:proofErr w:type="spellStart"/>
      <w:r>
        <w:rPr>
          <w:rFonts w:ascii="Times New Roman" w:eastAsia="Times New Roman" w:hAnsi="Times New Roman" w:cs="Times New Roman"/>
          <w:sz w:val="24"/>
          <w:szCs w:val="24"/>
        </w:rPr>
        <w:t>Istituto</w:t>
      </w:r>
      <w:proofErr w:type="spellEnd"/>
      <w:r>
        <w:rPr>
          <w:rFonts w:ascii="Times New Roman" w:eastAsia="Times New Roman" w:hAnsi="Times New Roman" w:cs="Times New Roman"/>
          <w:sz w:val="24"/>
          <w:szCs w:val="24"/>
        </w:rPr>
        <w:t xml:space="preserve"> Italiano </w:t>
      </w:r>
      <w:proofErr w:type="spellStart"/>
      <w:r>
        <w:rPr>
          <w:rFonts w:ascii="Times New Roman" w:eastAsia="Times New Roman" w:hAnsi="Times New Roman" w:cs="Times New Roman"/>
          <w:sz w:val="24"/>
          <w:szCs w:val="24"/>
        </w:rPr>
        <w:t>di</w:t>
      </w:r>
      <w:proofErr w:type="spellEnd"/>
      <w:r>
        <w:rPr>
          <w:rFonts w:ascii="Times New Roman" w:eastAsia="Times New Roman" w:hAnsi="Times New Roman" w:cs="Times New Roman"/>
          <w:sz w:val="24"/>
          <w:szCs w:val="24"/>
        </w:rPr>
        <w:t xml:space="preserve"> Cultura, 1992. </w:t>
      </w:r>
    </w:p>
    <w:p w14:paraId="43B1C435" w14:textId="77777777" w:rsidR="00C36C5B" w:rsidRPr="00C36C5B" w:rsidRDefault="00C36C5B" w:rsidP="00C36C5B">
      <w:pP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COLLIER, David. </w:t>
      </w:r>
      <w:proofErr w:type="gramStart"/>
      <w:r>
        <w:rPr>
          <w:rFonts w:ascii="Times New Roman" w:eastAsia="Times New Roman" w:hAnsi="Times New Roman" w:cs="Times New Roman"/>
          <w:sz w:val="24"/>
          <w:szCs w:val="24"/>
          <w:lang w:val="en-US"/>
        </w:rPr>
        <w:t>Translating Quantitative Methods for Qualitative Researchers: The Case of Selection Bias.</w:t>
      </w:r>
      <w:proofErr w:type="gramEnd"/>
      <w:r>
        <w:rPr>
          <w:rFonts w:ascii="Times New Roman" w:eastAsia="Times New Roman" w:hAnsi="Times New Roman" w:cs="Times New Roman"/>
          <w:sz w:val="24"/>
          <w:szCs w:val="24"/>
          <w:lang w:val="en-US"/>
        </w:rPr>
        <w:t xml:space="preserve"> </w:t>
      </w:r>
      <w:r w:rsidRPr="00C36C5B">
        <w:rPr>
          <w:rFonts w:ascii="Times New Roman" w:eastAsia="Times New Roman" w:hAnsi="Times New Roman" w:cs="Times New Roman"/>
          <w:b/>
          <w:sz w:val="24"/>
          <w:szCs w:val="24"/>
        </w:rPr>
        <w:t>The American Political Science Review</w:t>
      </w:r>
      <w:r w:rsidRPr="00C36C5B">
        <w:rPr>
          <w:rFonts w:ascii="Times New Roman" w:eastAsia="Times New Roman" w:hAnsi="Times New Roman" w:cs="Times New Roman"/>
          <w:sz w:val="24"/>
          <w:szCs w:val="24"/>
        </w:rPr>
        <w:t>, v.89, n.2, p.461-466, jun. 1995.</w:t>
      </w:r>
    </w:p>
    <w:p w14:paraId="15C10B3C" w14:textId="77777777" w:rsidR="00C36C5B" w:rsidRDefault="00C36C5B" w:rsidP="00C36C5B">
      <w:pPr>
        <w:spacing w:after="100"/>
      </w:pPr>
      <w:r>
        <w:rPr>
          <w:rFonts w:ascii="Times New Roman" w:eastAsia="Times New Roman" w:hAnsi="Times New Roman" w:cs="Times New Roman"/>
          <w:sz w:val="24"/>
          <w:szCs w:val="24"/>
        </w:rPr>
        <w:t xml:space="preserve">CHRYSOSTOMO, Maria Isabel de Jesus; VIDAL, Laurent. Do depósito à hospedaria de imigrantes: gênese de um “território da espera” no caminho da emigração para o Brasil. </w:t>
      </w:r>
      <w:r>
        <w:rPr>
          <w:rFonts w:ascii="Times New Roman" w:eastAsia="Times New Roman" w:hAnsi="Times New Roman" w:cs="Times New Roman"/>
          <w:b/>
          <w:sz w:val="24"/>
          <w:szCs w:val="24"/>
        </w:rPr>
        <w:t>História, ciências e saúde – Manguinhos</w:t>
      </w:r>
      <w:r>
        <w:rPr>
          <w:rFonts w:ascii="Times New Roman" w:eastAsia="Times New Roman" w:hAnsi="Times New Roman" w:cs="Times New Roman"/>
          <w:sz w:val="24"/>
          <w:szCs w:val="24"/>
        </w:rPr>
        <w:t xml:space="preserve">, v.21, n.1, p.1-23, 2014. </w:t>
      </w:r>
    </w:p>
    <w:p w14:paraId="29D8B871" w14:textId="77777777" w:rsidR="00C36C5B" w:rsidRDefault="00C36C5B" w:rsidP="00C36C5B">
      <w:pPr>
        <w:spacing w:after="100"/>
        <w:jc w:val="both"/>
        <w:rPr>
          <w:rFonts w:ascii="Times New Roman" w:hAnsi="Times New Roman"/>
          <w:sz w:val="24"/>
          <w:szCs w:val="24"/>
        </w:rPr>
      </w:pPr>
      <w:r w:rsidRPr="00C36C5B">
        <w:rPr>
          <w:rFonts w:ascii="Times New Roman" w:hAnsi="Times New Roman"/>
          <w:sz w:val="24"/>
          <w:szCs w:val="24"/>
        </w:rPr>
        <w:t xml:space="preserve">DANESE, Sérgio. </w:t>
      </w:r>
      <w:r w:rsidRPr="00C36C5B">
        <w:rPr>
          <w:rFonts w:ascii="Times New Roman" w:hAnsi="Times New Roman"/>
          <w:b/>
          <w:sz w:val="24"/>
          <w:szCs w:val="24"/>
        </w:rPr>
        <w:t>Diplomacia presidenci</w:t>
      </w:r>
      <w:r>
        <w:rPr>
          <w:rFonts w:ascii="Times New Roman" w:hAnsi="Times New Roman"/>
          <w:b/>
          <w:sz w:val="24"/>
          <w:szCs w:val="24"/>
        </w:rPr>
        <w:t xml:space="preserve">al: </w:t>
      </w:r>
      <w:r>
        <w:rPr>
          <w:rFonts w:ascii="Times New Roman" w:hAnsi="Times New Roman"/>
          <w:sz w:val="24"/>
          <w:szCs w:val="24"/>
        </w:rPr>
        <w:t xml:space="preserve">história e crítica. Rio de Janeiro: </w:t>
      </w:r>
      <w:proofErr w:type="spellStart"/>
      <w:r>
        <w:rPr>
          <w:rFonts w:ascii="Times New Roman" w:hAnsi="Times New Roman"/>
          <w:sz w:val="24"/>
          <w:szCs w:val="24"/>
        </w:rPr>
        <w:t>Topbooks</w:t>
      </w:r>
      <w:proofErr w:type="spellEnd"/>
      <w:r>
        <w:rPr>
          <w:rFonts w:ascii="Times New Roman" w:hAnsi="Times New Roman"/>
          <w:sz w:val="24"/>
          <w:szCs w:val="24"/>
        </w:rPr>
        <w:t xml:space="preserve">, 1999. </w:t>
      </w:r>
    </w:p>
    <w:p w14:paraId="7A289100" w14:textId="77777777" w:rsidR="00C36C5B" w:rsidRDefault="00C36C5B" w:rsidP="00C36C5B">
      <w:pPr>
        <w:spacing w:after="100"/>
        <w:jc w:val="both"/>
        <w:rPr>
          <w:rFonts w:ascii="Times New Roman" w:hAnsi="Times New Roman"/>
          <w:sz w:val="24"/>
          <w:szCs w:val="24"/>
        </w:rPr>
      </w:pPr>
      <w:r>
        <w:rPr>
          <w:rFonts w:ascii="Times New Roman" w:hAnsi="Times New Roman"/>
          <w:sz w:val="24"/>
          <w:szCs w:val="24"/>
        </w:rPr>
        <w:t xml:space="preserve">IOTTI, Luiza Horn. </w:t>
      </w:r>
      <w:r>
        <w:rPr>
          <w:rFonts w:ascii="Times New Roman" w:hAnsi="Times New Roman"/>
          <w:b/>
          <w:sz w:val="24"/>
          <w:szCs w:val="24"/>
        </w:rPr>
        <w:t xml:space="preserve">O Olhar do Poder: </w:t>
      </w:r>
      <w:r>
        <w:rPr>
          <w:rFonts w:ascii="Times New Roman" w:hAnsi="Times New Roman"/>
          <w:sz w:val="24"/>
          <w:szCs w:val="24"/>
        </w:rPr>
        <w:t xml:space="preserve">a imigração italiana no Rio Grande do Sul, de 1875 a 1914, através dos relatórios consulares. Caxias do Sul: EDUCS, 2001. </w:t>
      </w:r>
      <w:r>
        <w:rPr>
          <w:rFonts w:ascii="Times New Roman" w:hAnsi="Times New Roman"/>
          <w:b/>
          <w:sz w:val="24"/>
          <w:szCs w:val="24"/>
        </w:rPr>
        <w:t xml:space="preserve"> </w:t>
      </w:r>
    </w:p>
    <w:p w14:paraId="014FB7EC" w14:textId="77777777" w:rsidR="00C36C5B" w:rsidRDefault="00C36C5B" w:rsidP="00C36C5B">
      <w:pPr>
        <w:spacing w:after="100"/>
        <w:jc w:val="both"/>
        <w:rPr>
          <w:rFonts w:ascii="Times New Roman" w:hAnsi="Times New Roman"/>
          <w:sz w:val="24"/>
          <w:szCs w:val="24"/>
        </w:rPr>
      </w:pPr>
      <w:r>
        <w:rPr>
          <w:rFonts w:ascii="Times New Roman" w:hAnsi="Times New Roman"/>
          <w:sz w:val="24"/>
          <w:szCs w:val="24"/>
        </w:rPr>
        <w:t xml:space="preserve">______. A política imigratória brasileira e sua legislação 1822-1914. </w:t>
      </w:r>
      <w:r>
        <w:rPr>
          <w:rFonts w:ascii="Times New Roman" w:hAnsi="Times New Roman"/>
          <w:b/>
          <w:sz w:val="24"/>
          <w:szCs w:val="24"/>
        </w:rPr>
        <w:t xml:space="preserve">X Encontro Estadual de História da ANPUHRS. </w:t>
      </w:r>
      <w:r>
        <w:rPr>
          <w:rFonts w:ascii="Times New Roman" w:hAnsi="Times New Roman"/>
          <w:sz w:val="24"/>
          <w:szCs w:val="24"/>
        </w:rPr>
        <w:t xml:space="preserve">Santa Maria, 2010. </w:t>
      </w:r>
    </w:p>
    <w:p w14:paraId="6A4F8311" w14:textId="77777777" w:rsidR="00C36C5B" w:rsidRDefault="00C36C5B" w:rsidP="00C36C5B">
      <w:pPr>
        <w:spacing w:after="100"/>
        <w:jc w:val="both"/>
        <w:rPr>
          <w:rFonts w:ascii="Times New Roman" w:hAnsi="Times New Roman"/>
          <w:sz w:val="24"/>
          <w:szCs w:val="24"/>
        </w:rPr>
      </w:pPr>
      <w:r>
        <w:rPr>
          <w:rFonts w:ascii="Times New Roman" w:hAnsi="Times New Roman"/>
          <w:sz w:val="24"/>
          <w:szCs w:val="24"/>
        </w:rPr>
        <w:t xml:space="preserve">______ (Org.). </w:t>
      </w:r>
      <w:r>
        <w:rPr>
          <w:rFonts w:ascii="Times New Roman" w:hAnsi="Times New Roman"/>
          <w:b/>
          <w:sz w:val="24"/>
          <w:szCs w:val="24"/>
        </w:rPr>
        <w:t xml:space="preserve">Imigração e Colonização: </w:t>
      </w:r>
      <w:r>
        <w:rPr>
          <w:rFonts w:ascii="Times New Roman" w:hAnsi="Times New Roman"/>
          <w:sz w:val="24"/>
          <w:szCs w:val="24"/>
        </w:rPr>
        <w:t xml:space="preserve">Legislação 1747-1915. Porto Alegre: Assembleia Legislativa do Estado do RS. – Caxias do Sul: EDUCS, </w:t>
      </w:r>
      <w:proofErr w:type="gramStart"/>
      <w:r>
        <w:rPr>
          <w:rFonts w:ascii="Times New Roman" w:hAnsi="Times New Roman"/>
          <w:sz w:val="24"/>
          <w:szCs w:val="24"/>
        </w:rPr>
        <w:t>2001a.</w:t>
      </w:r>
      <w:proofErr w:type="gramEnd"/>
    </w:p>
    <w:p w14:paraId="07641512" w14:textId="77777777" w:rsidR="00C36C5B" w:rsidRDefault="00C36C5B" w:rsidP="00C36C5B">
      <w:pPr>
        <w:spacing w:after="100"/>
        <w:jc w:val="both"/>
        <w:rPr>
          <w:rFonts w:ascii="Times New Roman" w:hAnsi="Times New Roman"/>
          <w:sz w:val="24"/>
          <w:szCs w:val="24"/>
        </w:rPr>
      </w:pPr>
      <w:proofErr w:type="gramStart"/>
      <w:r>
        <w:rPr>
          <w:rFonts w:ascii="Times New Roman" w:hAnsi="Times New Roman"/>
          <w:sz w:val="24"/>
          <w:szCs w:val="24"/>
          <w:lang w:val="en-US"/>
        </w:rPr>
        <w:t>KING, Gary; KEOHANE, Robert; VERBA, Sidney.</w:t>
      </w:r>
      <w:proofErr w:type="gramEnd"/>
      <w:r>
        <w:rPr>
          <w:rFonts w:ascii="Times New Roman" w:hAnsi="Times New Roman"/>
          <w:sz w:val="24"/>
          <w:szCs w:val="24"/>
          <w:lang w:val="en-US"/>
        </w:rPr>
        <w:t xml:space="preserve"> </w:t>
      </w:r>
      <w:proofErr w:type="gramStart"/>
      <w:r>
        <w:rPr>
          <w:rFonts w:ascii="Times New Roman" w:hAnsi="Times New Roman"/>
          <w:b/>
          <w:sz w:val="24"/>
          <w:szCs w:val="24"/>
          <w:lang w:val="en-US"/>
        </w:rPr>
        <w:t xml:space="preserve">Designing Social Inquiry: </w:t>
      </w:r>
      <w:r>
        <w:rPr>
          <w:rFonts w:ascii="Times New Roman" w:hAnsi="Times New Roman"/>
          <w:sz w:val="24"/>
          <w:szCs w:val="24"/>
          <w:lang w:val="en-US"/>
        </w:rPr>
        <w:t>Scientific Inference in Qualitative Research.</w:t>
      </w:r>
      <w:proofErr w:type="gramEnd"/>
      <w:r>
        <w:rPr>
          <w:rFonts w:ascii="Times New Roman" w:hAnsi="Times New Roman"/>
          <w:sz w:val="24"/>
          <w:szCs w:val="24"/>
          <w:lang w:val="en-US"/>
        </w:rPr>
        <w:t xml:space="preserve"> </w:t>
      </w:r>
      <w:r>
        <w:rPr>
          <w:rFonts w:ascii="Times New Roman" w:hAnsi="Times New Roman"/>
          <w:sz w:val="24"/>
          <w:szCs w:val="24"/>
        </w:rPr>
        <w:t xml:space="preserve">Princeton: Princeton </w:t>
      </w:r>
      <w:proofErr w:type="spellStart"/>
      <w:r>
        <w:rPr>
          <w:rFonts w:ascii="Times New Roman" w:hAnsi="Times New Roman"/>
          <w:sz w:val="24"/>
          <w:szCs w:val="24"/>
        </w:rPr>
        <w:t>University</w:t>
      </w:r>
      <w:proofErr w:type="spellEnd"/>
      <w:r>
        <w:rPr>
          <w:rFonts w:ascii="Times New Roman" w:hAnsi="Times New Roman"/>
          <w:sz w:val="24"/>
          <w:szCs w:val="24"/>
        </w:rPr>
        <w:t xml:space="preserve"> Press, 1994.</w:t>
      </w:r>
    </w:p>
    <w:p w14:paraId="25891614" w14:textId="77777777" w:rsidR="00C36C5B" w:rsidRDefault="00C36C5B" w:rsidP="00C36C5B">
      <w:pPr>
        <w:spacing w:after="100"/>
        <w:jc w:val="both"/>
        <w:rPr>
          <w:rFonts w:ascii="Times New Roman" w:hAnsi="Times New Roman" w:cs="Times New Roman"/>
          <w:sz w:val="24"/>
          <w:szCs w:val="24"/>
        </w:rPr>
      </w:pPr>
      <w:r>
        <w:rPr>
          <w:rFonts w:ascii="Times New Roman" w:eastAsia="Times New Roman" w:hAnsi="Times New Roman" w:cs="Times New Roman"/>
          <w:sz w:val="24"/>
          <w:szCs w:val="24"/>
        </w:rPr>
        <w:t xml:space="preserve">LEÃO NETO, Valdemar Carneiro. </w:t>
      </w:r>
      <w:r>
        <w:rPr>
          <w:rFonts w:ascii="Times New Roman" w:eastAsia="Times New Roman" w:hAnsi="Times New Roman" w:cs="Times New Roman"/>
          <w:b/>
          <w:sz w:val="24"/>
          <w:szCs w:val="24"/>
        </w:rPr>
        <w:t xml:space="preserve">A Crise da Imigração Japonesa no Brasil (1930-1934): </w:t>
      </w:r>
      <w:r>
        <w:rPr>
          <w:rFonts w:ascii="Times New Roman" w:eastAsia="Times New Roman" w:hAnsi="Times New Roman" w:cs="Times New Roman"/>
          <w:sz w:val="24"/>
          <w:szCs w:val="24"/>
        </w:rPr>
        <w:t>Contornos Diplomáticos. Brasília: Fundação Alexandre Gusmão, 1989.</w:t>
      </w:r>
    </w:p>
    <w:p w14:paraId="1720BC22" w14:textId="77777777" w:rsidR="00C36C5B" w:rsidRDefault="00C36C5B" w:rsidP="00C36C5B">
      <w:pPr>
        <w:spacing w:after="100"/>
        <w:jc w:val="both"/>
      </w:pPr>
      <w:r>
        <w:rPr>
          <w:rFonts w:ascii="Times New Roman" w:eastAsia="Times New Roman" w:hAnsi="Times New Roman" w:cs="Times New Roman"/>
          <w:sz w:val="24"/>
          <w:szCs w:val="24"/>
        </w:rPr>
        <w:t xml:space="preserve">LESSER, Jeffrey. </w:t>
      </w:r>
      <w:r>
        <w:rPr>
          <w:rFonts w:ascii="Times New Roman" w:eastAsia="Times New Roman" w:hAnsi="Times New Roman" w:cs="Times New Roman"/>
          <w:b/>
          <w:bCs/>
          <w:sz w:val="24"/>
          <w:szCs w:val="24"/>
        </w:rPr>
        <w:t xml:space="preserve">O Brasil e a Questão Judaica: </w:t>
      </w:r>
      <w:r>
        <w:rPr>
          <w:rFonts w:ascii="Times New Roman" w:eastAsia="Times New Roman" w:hAnsi="Times New Roman" w:cs="Times New Roman"/>
          <w:sz w:val="24"/>
          <w:szCs w:val="24"/>
        </w:rPr>
        <w:t>imigração, diplomacia e preconceito. Rio de Janeiro: Imago, 1995.</w:t>
      </w:r>
    </w:p>
    <w:p w14:paraId="5DDE2709" w14:textId="77777777" w:rsidR="00C36C5B" w:rsidRDefault="00C36C5B" w:rsidP="00C36C5B">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LIMA, Maria Regina Soares. Aspiração internacional e política externa. </w:t>
      </w:r>
      <w:r>
        <w:rPr>
          <w:rFonts w:ascii="Times New Roman" w:eastAsia="Times New Roman" w:hAnsi="Times New Roman" w:cs="Times New Roman"/>
          <w:b/>
          <w:sz w:val="24"/>
          <w:szCs w:val="24"/>
        </w:rPr>
        <w:t>Revista Brasileira de Comércio Exterior</w:t>
      </w:r>
      <w:r>
        <w:rPr>
          <w:rFonts w:ascii="Times New Roman" w:eastAsia="Times New Roman" w:hAnsi="Times New Roman" w:cs="Times New Roman"/>
          <w:sz w:val="24"/>
          <w:szCs w:val="24"/>
        </w:rPr>
        <w:t xml:space="preserve">, n.82, ano XIX, janeiro/março 2005b. </w:t>
      </w:r>
    </w:p>
    <w:p w14:paraId="2E8C7770" w14:textId="77777777" w:rsidR="00C36C5B" w:rsidRDefault="00C36C5B" w:rsidP="00C36C5B">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lastRenderedPageBreak/>
        <w:t xml:space="preserve">LUSTICK, Ian. History, Historiography, and Political Science: Multiple Historical Records and the Problem of Selection Bias. </w:t>
      </w:r>
      <w:r>
        <w:rPr>
          <w:rFonts w:ascii="Times New Roman" w:eastAsia="Times New Roman" w:hAnsi="Times New Roman" w:cs="Times New Roman"/>
          <w:b/>
          <w:sz w:val="24"/>
          <w:szCs w:val="24"/>
        </w:rPr>
        <w:t xml:space="preserve">American </w:t>
      </w:r>
      <w:proofErr w:type="spellStart"/>
      <w:r>
        <w:rPr>
          <w:rFonts w:ascii="Times New Roman" w:eastAsia="Times New Roman" w:hAnsi="Times New Roman" w:cs="Times New Roman"/>
          <w:b/>
          <w:sz w:val="24"/>
          <w:szCs w:val="24"/>
        </w:rPr>
        <w:t>Political</w:t>
      </w:r>
      <w:proofErr w:type="spellEnd"/>
      <w:r>
        <w:rPr>
          <w:rFonts w:ascii="Times New Roman" w:eastAsia="Times New Roman" w:hAnsi="Times New Roman" w:cs="Times New Roman"/>
          <w:b/>
          <w:sz w:val="24"/>
          <w:szCs w:val="24"/>
        </w:rPr>
        <w:t xml:space="preserve"> Science </w:t>
      </w:r>
      <w:proofErr w:type="spellStart"/>
      <w:r>
        <w:rPr>
          <w:rFonts w:ascii="Times New Roman" w:eastAsia="Times New Roman" w:hAnsi="Times New Roman" w:cs="Times New Roman"/>
          <w:b/>
          <w:sz w:val="24"/>
          <w:szCs w:val="24"/>
        </w:rPr>
        <w:t>Review</w:t>
      </w:r>
      <w:proofErr w:type="spellEnd"/>
      <w:r>
        <w:rPr>
          <w:rFonts w:ascii="Times New Roman" w:eastAsia="Times New Roman" w:hAnsi="Times New Roman" w:cs="Times New Roman"/>
          <w:sz w:val="24"/>
          <w:szCs w:val="24"/>
        </w:rPr>
        <w:t xml:space="preserve">, v.90, n.3, 1996. </w:t>
      </w:r>
    </w:p>
    <w:p w14:paraId="5DCEBE21" w14:textId="77777777" w:rsidR="00C36C5B" w:rsidRDefault="00C36C5B" w:rsidP="00C36C5B">
      <w:pPr>
        <w:spacing w:after="100"/>
        <w:jc w:val="both"/>
      </w:pPr>
      <w:r>
        <w:rPr>
          <w:rFonts w:ascii="Times New Roman" w:eastAsia="Times New Roman" w:hAnsi="Times New Roman" w:cs="Times New Roman"/>
          <w:sz w:val="24"/>
          <w:szCs w:val="24"/>
        </w:rPr>
        <w:t xml:space="preserve">MOURA, Gerson. </w:t>
      </w:r>
      <w:r>
        <w:rPr>
          <w:rFonts w:ascii="Times New Roman" w:eastAsia="Times New Roman" w:hAnsi="Times New Roman" w:cs="Times New Roman"/>
          <w:b/>
          <w:bCs/>
          <w:sz w:val="24"/>
          <w:szCs w:val="24"/>
        </w:rPr>
        <w:t>Relações Exteriores do Brasil 1939-1950</w:t>
      </w:r>
      <w:r>
        <w:rPr>
          <w:rFonts w:ascii="Times New Roman" w:eastAsia="Times New Roman" w:hAnsi="Times New Roman" w:cs="Times New Roman"/>
          <w:sz w:val="24"/>
          <w:szCs w:val="24"/>
        </w:rPr>
        <w:t>: Mudança na natureza das relações Brasil- Estados Unidos durante e após a Segunda Guerra Mundial. Brasília: FUNAG, 2012.</w:t>
      </w:r>
    </w:p>
    <w:p w14:paraId="5F60EBE7" w14:textId="77777777" w:rsidR="00C36C5B" w:rsidRDefault="00C36C5B" w:rsidP="00C36C5B">
      <w:pPr>
        <w:spacing w:after="100"/>
        <w:rPr>
          <w:rFonts w:ascii="Times New Roman" w:hAnsi="Times New Roman" w:cs="Times New Roman"/>
          <w:sz w:val="24"/>
          <w:szCs w:val="24"/>
        </w:rPr>
      </w:pPr>
      <w:r>
        <w:rPr>
          <w:rFonts w:ascii="Times New Roman" w:hAnsi="Times New Roman" w:cs="Times New Roman"/>
          <w:sz w:val="24"/>
          <w:szCs w:val="24"/>
        </w:rPr>
        <w:t xml:space="preserve">PETRONE, Maria </w:t>
      </w:r>
      <w:proofErr w:type="spellStart"/>
      <w:r>
        <w:rPr>
          <w:rFonts w:ascii="Times New Roman" w:hAnsi="Times New Roman" w:cs="Times New Roman"/>
          <w:sz w:val="24"/>
          <w:szCs w:val="24"/>
        </w:rPr>
        <w:t>Theresa</w:t>
      </w:r>
      <w:proofErr w:type="spellEnd"/>
      <w:r>
        <w:rPr>
          <w:rFonts w:ascii="Times New Roman" w:hAnsi="Times New Roman" w:cs="Times New Roman"/>
          <w:sz w:val="24"/>
          <w:szCs w:val="24"/>
        </w:rPr>
        <w:t xml:space="preserve">. </w:t>
      </w:r>
      <w:r>
        <w:rPr>
          <w:rFonts w:ascii="Times New Roman" w:hAnsi="Times New Roman" w:cs="Times New Roman"/>
          <w:b/>
          <w:sz w:val="24"/>
          <w:szCs w:val="24"/>
        </w:rPr>
        <w:t>O imigrante e a pequena propriedade</w:t>
      </w:r>
      <w:r>
        <w:rPr>
          <w:rFonts w:ascii="Times New Roman" w:hAnsi="Times New Roman" w:cs="Times New Roman"/>
          <w:sz w:val="24"/>
          <w:szCs w:val="24"/>
        </w:rPr>
        <w:t xml:space="preserve">. São Paulo: Brasiliense, </w:t>
      </w:r>
      <w:proofErr w:type="gramStart"/>
      <w:r>
        <w:rPr>
          <w:rFonts w:ascii="Times New Roman" w:hAnsi="Times New Roman" w:cs="Times New Roman"/>
          <w:sz w:val="24"/>
          <w:szCs w:val="24"/>
        </w:rPr>
        <w:t>1982</w:t>
      </w:r>
      <w:proofErr w:type="gramEnd"/>
    </w:p>
    <w:p w14:paraId="2446D6AF" w14:textId="77777777" w:rsidR="00C36C5B" w:rsidRDefault="00C36C5B" w:rsidP="00C36C5B">
      <w:pPr>
        <w:spacing w:after="100"/>
        <w:rPr>
          <w:rFonts w:ascii="Times New Roman" w:hAnsi="Times New Roman"/>
          <w:sz w:val="24"/>
          <w:szCs w:val="24"/>
        </w:rPr>
      </w:pPr>
      <w:r>
        <w:rPr>
          <w:rFonts w:ascii="Times New Roman" w:hAnsi="Times New Roman"/>
          <w:sz w:val="24"/>
          <w:szCs w:val="24"/>
        </w:rPr>
        <w:t xml:space="preserve">SAKURAI, Celia. </w:t>
      </w:r>
      <w:r>
        <w:rPr>
          <w:rFonts w:ascii="Times New Roman" w:hAnsi="Times New Roman"/>
          <w:b/>
          <w:sz w:val="24"/>
          <w:szCs w:val="24"/>
        </w:rPr>
        <w:t xml:space="preserve">Imigração </w:t>
      </w:r>
      <w:proofErr w:type="gramStart"/>
      <w:r>
        <w:rPr>
          <w:rFonts w:ascii="Times New Roman" w:hAnsi="Times New Roman"/>
          <w:b/>
          <w:sz w:val="24"/>
          <w:szCs w:val="24"/>
        </w:rPr>
        <w:t>tutelada :</w:t>
      </w:r>
      <w:proofErr w:type="gramEnd"/>
      <w:r>
        <w:rPr>
          <w:rFonts w:ascii="Times New Roman" w:hAnsi="Times New Roman"/>
          <w:b/>
          <w:sz w:val="24"/>
          <w:szCs w:val="24"/>
        </w:rPr>
        <w:t xml:space="preserve"> japoneses no Brasil</w:t>
      </w:r>
      <w:r>
        <w:rPr>
          <w:rFonts w:ascii="Times New Roman" w:hAnsi="Times New Roman"/>
          <w:sz w:val="24"/>
          <w:szCs w:val="24"/>
        </w:rPr>
        <w:t xml:space="preserve">. Tese (doutorado) – Universidade Estadual de Campinas, Instituto de Filosofia e Ciências Humanas, Departamento de Antropologia, 2000. </w:t>
      </w:r>
    </w:p>
    <w:p w14:paraId="4CA6C247" w14:textId="77777777" w:rsidR="00C36C5B" w:rsidRDefault="00C36C5B" w:rsidP="00C36C5B">
      <w:pPr>
        <w:spacing w:after="100"/>
        <w:rPr>
          <w:rFonts w:ascii="Times New Roman" w:hAnsi="Times New Roman"/>
          <w:sz w:val="24"/>
          <w:szCs w:val="24"/>
        </w:rPr>
      </w:pPr>
      <w:r>
        <w:rPr>
          <w:rFonts w:ascii="Times New Roman" w:hAnsi="Times New Roman"/>
          <w:sz w:val="24"/>
          <w:szCs w:val="24"/>
        </w:rPr>
        <w:t xml:space="preserve">SALES, Teresa; BAENINGER, Rosana. Migrações internas e internacionais no Brasil: panorama deste século. </w:t>
      </w:r>
      <w:r>
        <w:rPr>
          <w:rFonts w:ascii="Times New Roman" w:hAnsi="Times New Roman"/>
          <w:b/>
          <w:sz w:val="24"/>
          <w:szCs w:val="24"/>
        </w:rPr>
        <w:t>Travessia</w:t>
      </w:r>
      <w:r>
        <w:rPr>
          <w:rFonts w:ascii="Times New Roman" w:hAnsi="Times New Roman"/>
          <w:sz w:val="24"/>
          <w:szCs w:val="24"/>
        </w:rPr>
        <w:t xml:space="preserve">, p. 33-44, janeiro-abril 2000. </w:t>
      </w:r>
    </w:p>
    <w:p w14:paraId="3477FB4E" w14:textId="77777777" w:rsidR="00C36C5B" w:rsidRDefault="00C36C5B" w:rsidP="00C36C5B">
      <w:pPr>
        <w:spacing w:after="100"/>
        <w:rPr>
          <w:rFonts w:ascii="Times New Roman" w:hAnsi="Times New Roman"/>
          <w:sz w:val="24"/>
          <w:szCs w:val="24"/>
        </w:rPr>
      </w:pPr>
      <w:r>
        <w:rPr>
          <w:rFonts w:ascii="Times New Roman" w:hAnsi="Times New Roman"/>
          <w:sz w:val="24"/>
          <w:szCs w:val="24"/>
        </w:rPr>
        <w:t xml:space="preserve">SEYFERTH, </w:t>
      </w:r>
      <w:proofErr w:type="spellStart"/>
      <w:r>
        <w:rPr>
          <w:rFonts w:ascii="Times New Roman" w:hAnsi="Times New Roman"/>
          <w:sz w:val="24"/>
          <w:szCs w:val="24"/>
        </w:rPr>
        <w:t>Giralda</w:t>
      </w:r>
      <w:proofErr w:type="spellEnd"/>
      <w:r>
        <w:rPr>
          <w:rFonts w:ascii="Times New Roman" w:hAnsi="Times New Roman"/>
          <w:sz w:val="24"/>
          <w:szCs w:val="24"/>
        </w:rPr>
        <w:t xml:space="preserve">. Assimilação dos Imigrantes no Brasil: inconstâncias de um conceito problemático. </w:t>
      </w:r>
      <w:r>
        <w:rPr>
          <w:rFonts w:ascii="Times New Roman" w:hAnsi="Times New Roman"/>
          <w:b/>
          <w:sz w:val="24"/>
          <w:szCs w:val="24"/>
        </w:rPr>
        <w:t>Travessia</w:t>
      </w:r>
      <w:r>
        <w:rPr>
          <w:rFonts w:ascii="Times New Roman" w:hAnsi="Times New Roman"/>
          <w:sz w:val="24"/>
          <w:szCs w:val="24"/>
        </w:rPr>
        <w:t xml:space="preserve">, p. 45-50, janeiro-abril 2000. </w:t>
      </w:r>
    </w:p>
    <w:p w14:paraId="79F0AD2F" w14:textId="77777777" w:rsidR="00C36C5B" w:rsidRDefault="00C36C5B" w:rsidP="00C36C5B">
      <w:pPr>
        <w:spacing w:after="100"/>
        <w:rPr>
          <w:rFonts w:ascii="Times New Roman" w:hAnsi="Times New Roman"/>
          <w:sz w:val="24"/>
          <w:szCs w:val="24"/>
        </w:rPr>
      </w:pPr>
      <w:r>
        <w:rPr>
          <w:rFonts w:ascii="Times New Roman" w:eastAsia="Times New Roman" w:hAnsi="Times New Roman" w:cs="Times New Roman"/>
          <w:sz w:val="24"/>
          <w:szCs w:val="24"/>
        </w:rPr>
        <w:t xml:space="preserve">______. Imigrantes, estrangeiros: a trajetória de uma categoria incômoda no campo político. </w:t>
      </w:r>
      <w:proofErr w:type="spellStart"/>
      <w:r>
        <w:rPr>
          <w:rFonts w:ascii="Times New Roman" w:eastAsia="Times New Roman" w:hAnsi="Times New Roman" w:cs="Times New Roman"/>
          <w:sz w:val="24"/>
          <w:szCs w:val="24"/>
        </w:rPr>
        <w:t>Paper</w:t>
      </w:r>
      <w:proofErr w:type="spellEnd"/>
      <w:r>
        <w:rPr>
          <w:rFonts w:ascii="Times New Roman" w:eastAsia="Times New Roman" w:hAnsi="Times New Roman" w:cs="Times New Roman"/>
          <w:sz w:val="24"/>
          <w:szCs w:val="24"/>
        </w:rPr>
        <w:t xml:space="preserve"> apresentado na </w:t>
      </w:r>
      <w:r>
        <w:rPr>
          <w:rFonts w:ascii="Times New Roman" w:eastAsia="Times New Roman" w:hAnsi="Times New Roman" w:cs="Times New Roman"/>
          <w:b/>
          <w:bCs/>
          <w:sz w:val="24"/>
          <w:szCs w:val="24"/>
        </w:rPr>
        <w:t>26ª Reunião Brasileira de Antropologia</w:t>
      </w:r>
      <w:r>
        <w:rPr>
          <w:rFonts w:ascii="Times New Roman" w:eastAsia="Times New Roman" w:hAnsi="Times New Roman" w:cs="Times New Roman"/>
          <w:sz w:val="24"/>
          <w:szCs w:val="24"/>
        </w:rPr>
        <w:t>. Porto Seguro, Brasil: 01 e 04 de junho de 2008.</w:t>
      </w:r>
    </w:p>
    <w:p w14:paraId="2130D9B7" w14:textId="77777777" w:rsidR="00C36C5B" w:rsidRPr="00C36C5B" w:rsidRDefault="00C36C5B" w:rsidP="00C36C5B">
      <w:pPr>
        <w:spacing w:after="10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SKOCPOL, Theda. </w:t>
      </w:r>
      <w:proofErr w:type="gramStart"/>
      <w:r>
        <w:rPr>
          <w:rFonts w:ascii="Times New Roman" w:eastAsia="Times New Roman" w:hAnsi="Times New Roman" w:cs="Times New Roman"/>
          <w:sz w:val="24"/>
          <w:szCs w:val="24"/>
          <w:lang w:val="en-US"/>
        </w:rPr>
        <w:t>"Emerging Agendas and Recurrent Strategies".</w:t>
      </w:r>
      <w:proofErr w:type="gramEnd"/>
      <w:r>
        <w:rPr>
          <w:rFonts w:ascii="Times New Roman" w:eastAsia="Times New Roman" w:hAnsi="Times New Roman" w:cs="Times New Roman"/>
          <w:sz w:val="24"/>
          <w:szCs w:val="24"/>
          <w:lang w:val="en-US"/>
        </w:rPr>
        <w:t xml:space="preserve"> In: SKOCPOL, Theda (Ed.). </w:t>
      </w:r>
      <w:proofErr w:type="gramStart"/>
      <w:r>
        <w:rPr>
          <w:rFonts w:ascii="Times New Roman" w:eastAsia="Times New Roman" w:hAnsi="Times New Roman" w:cs="Times New Roman"/>
          <w:b/>
          <w:bCs/>
          <w:sz w:val="24"/>
          <w:szCs w:val="24"/>
          <w:lang w:val="en-US"/>
        </w:rPr>
        <w:t>Vision and Method in Historical Sociology.</w:t>
      </w:r>
      <w:proofErr w:type="gramEnd"/>
      <w:r>
        <w:rPr>
          <w:rFonts w:ascii="Times New Roman" w:eastAsia="Times New Roman" w:hAnsi="Times New Roman" w:cs="Times New Roman"/>
          <w:sz w:val="24"/>
          <w:szCs w:val="24"/>
          <w:lang w:val="en-US"/>
        </w:rPr>
        <w:t xml:space="preserve"> </w:t>
      </w:r>
      <w:r w:rsidRPr="00C36C5B">
        <w:rPr>
          <w:rFonts w:ascii="Times New Roman" w:eastAsia="Times New Roman" w:hAnsi="Times New Roman" w:cs="Times New Roman"/>
          <w:sz w:val="24"/>
          <w:szCs w:val="24"/>
          <w:lang w:val="en-US"/>
        </w:rPr>
        <w:t xml:space="preserve">Cambridge: Cambridge University Press, 1984. </w:t>
      </w:r>
    </w:p>
    <w:p w14:paraId="6A1CFBB3" w14:textId="77777777" w:rsidR="00C36C5B" w:rsidRPr="00C36C5B" w:rsidRDefault="00C36C5B" w:rsidP="00C36C5B">
      <w:pPr>
        <w:spacing w:after="100"/>
      </w:pPr>
      <w:proofErr w:type="gramStart"/>
      <w:r>
        <w:rPr>
          <w:rFonts w:ascii="Times New Roman" w:eastAsia="Times New Roman" w:hAnsi="Times New Roman" w:cs="Times New Roman"/>
          <w:sz w:val="24"/>
          <w:szCs w:val="24"/>
          <w:lang w:val="en-US"/>
        </w:rPr>
        <w:t>TAFT, Donald; ROBBINS, Richard.</w:t>
      </w:r>
      <w:proofErr w:type="gram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b/>
          <w:sz w:val="24"/>
          <w:szCs w:val="24"/>
          <w:lang w:val="en-US"/>
        </w:rPr>
        <w:t xml:space="preserve">International Migrations: </w:t>
      </w:r>
      <w:r>
        <w:rPr>
          <w:rFonts w:ascii="Times New Roman" w:eastAsia="Times New Roman" w:hAnsi="Times New Roman" w:cs="Times New Roman"/>
          <w:sz w:val="24"/>
          <w:szCs w:val="24"/>
          <w:lang w:val="en-US"/>
        </w:rPr>
        <w:t xml:space="preserve">The Immigrant in the modern world. </w:t>
      </w:r>
      <w:r w:rsidRPr="00C36C5B">
        <w:rPr>
          <w:rFonts w:ascii="Times New Roman" w:eastAsia="Times New Roman" w:hAnsi="Times New Roman" w:cs="Times New Roman"/>
          <w:sz w:val="24"/>
          <w:szCs w:val="24"/>
        </w:rPr>
        <w:t xml:space="preserve">New York: The Ronald Press Company, 1955. </w:t>
      </w:r>
    </w:p>
    <w:p w14:paraId="74F0E109" w14:textId="77777777" w:rsidR="00C36C5B" w:rsidRDefault="00C36C5B" w:rsidP="00C36C5B">
      <w:pPr>
        <w:spacing w:after="100"/>
        <w:rPr>
          <w:rFonts w:ascii="Times New Roman" w:hAnsi="Times New Roman"/>
          <w:sz w:val="24"/>
          <w:szCs w:val="24"/>
        </w:rPr>
      </w:pPr>
      <w:r>
        <w:rPr>
          <w:rFonts w:ascii="Times New Roman" w:hAnsi="Times New Roman"/>
          <w:sz w:val="24"/>
          <w:szCs w:val="24"/>
        </w:rPr>
        <w:t>TAUNAY, Alfredo d’</w:t>
      </w:r>
      <w:proofErr w:type="spellStart"/>
      <w:r>
        <w:rPr>
          <w:rFonts w:ascii="Times New Roman" w:hAnsi="Times New Roman"/>
          <w:sz w:val="24"/>
          <w:szCs w:val="24"/>
        </w:rPr>
        <w:t>Escragnolle</w:t>
      </w:r>
      <w:proofErr w:type="spellEnd"/>
      <w:r>
        <w:rPr>
          <w:rFonts w:ascii="Times New Roman" w:hAnsi="Times New Roman"/>
          <w:sz w:val="24"/>
          <w:szCs w:val="24"/>
        </w:rPr>
        <w:t xml:space="preserve">. </w:t>
      </w:r>
      <w:r>
        <w:rPr>
          <w:rFonts w:ascii="Times New Roman" w:hAnsi="Times New Roman"/>
          <w:b/>
          <w:sz w:val="24"/>
          <w:szCs w:val="24"/>
        </w:rPr>
        <w:t>Questões Políticas e Sociais:</w:t>
      </w:r>
      <w:r>
        <w:rPr>
          <w:rFonts w:ascii="Times New Roman" w:hAnsi="Times New Roman"/>
          <w:sz w:val="24"/>
          <w:szCs w:val="24"/>
        </w:rPr>
        <w:t xml:space="preserve"> </w:t>
      </w:r>
      <w:r>
        <w:rPr>
          <w:rFonts w:ascii="Times New Roman" w:hAnsi="Times New Roman"/>
          <w:b/>
          <w:sz w:val="24"/>
          <w:szCs w:val="24"/>
        </w:rPr>
        <w:t>Discursos proferidos na Primeira Sessão da 20ª Legislatura da Assembleia Geral Legislativa</w:t>
      </w:r>
      <w:r>
        <w:rPr>
          <w:rFonts w:ascii="Times New Roman" w:hAnsi="Times New Roman"/>
          <w:sz w:val="24"/>
          <w:szCs w:val="24"/>
        </w:rPr>
        <w:t>.  Por Alfredo d’</w:t>
      </w:r>
      <w:proofErr w:type="spellStart"/>
      <w:r>
        <w:rPr>
          <w:rFonts w:ascii="Times New Roman" w:hAnsi="Times New Roman"/>
          <w:sz w:val="24"/>
          <w:szCs w:val="24"/>
        </w:rPr>
        <w:t>Escragnolle</w:t>
      </w:r>
      <w:proofErr w:type="spellEnd"/>
      <w:r>
        <w:rPr>
          <w:rFonts w:ascii="Times New Roman" w:hAnsi="Times New Roman"/>
          <w:sz w:val="24"/>
          <w:szCs w:val="24"/>
        </w:rPr>
        <w:t xml:space="preserve"> Taunay, Senador da Província de Santa Catarina. Rio de Janeiro: </w:t>
      </w:r>
      <w:proofErr w:type="spellStart"/>
      <w:r>
        <w:rPr>
          <w:rFonts w:ascii="Times New Roman" w:hAnsi="Times New Roman"/>
          <w:sz w:val="24"/>
          <w:szCs w:val="24"/>
        </w:rPr>
        <w:t>Typographia</w:t>
      </w:r>
      <w:proofErr w:type="spellEnd"/>
      <w:r>
        <w:rPr>
          <w:rFonts w:ascii="Times New Roman" w:hAnsi="Times New Roman"/>
          <w:sz w:val="24"/>
          <w:szCs w:val="24"/>
        </w:rPr>
        <w:t xml:space="preserve"> de</w:t>
      </w:r>
      <w:proofErr w:type="gramStart"/>
      <w:r>
        <w:rPr>
          <w:rFonts w:ascii="Times New Roman" w:hAnsi="Times New Roman"/>
          <w:sz w:val="24"/>
          <w:szCs w:val="24"/>
        </w:rPr>
        <w:t xml:space="preserve">  </w:t>
      </w:r>
      <w:proofErr w:type="gramEnd"/>
      <w:r>
        <w:rPr>
          <w:rFonts w:ascii="Times New Roman" w:hAnsi="Times New Roman"/>
          <w:sz w:val="24"/>
          <w:szCs w:val="24"/>
        </w:rPr>
        <w:t xml:space="preserve">G. </w:t>
      </w:r>
      <w:proofErr w:type="spellStart"/>
      <w:r>
        <w:rPr>
          <w:rFonts w:ascii="Times New Roman" w:hAnsi="Times New Roman"/>
          <w:sz w:val="24"/>
          <w:szCs w:val="24"/>
        </w:rPr>
        <w:t>Leuzinger</w:t>
      </w:r>
      <w:proofErr w:type="spellEnd"/>
      <w:r>
        <w:rPr>
          <w:rFonts w:ascii="Times New Roman" w:hAnsi="Times New Roman"/>
          <w:sz w:val="24"/>
          <w:szCs w:val="24"/>
        </w:rPr>
        <w:t xml:space="preserve"> e Filhos, 1886.</w:t>
      </w:r>
    </w:p>
    <w:p w14:paraId="57F5FC65" w14:textId="77777777" w:rsidR="00C36C5B" w:rsidRDefault="00C36C5B" w:rsidP="00C36C5B">
      <w:pPr>
        <w:rPr>
          <w:rFonts w:ascii="Times New Roman" w:hAnsi="Times New Roman" w:cs="Times New Roman"/>
          <w:sz w:val="24"/>
          <w:szCs w:val="24"/>
        </w:rPr>
      </w:pPr>
      <w:r>
        <w:rPr>
          <w:rFonts w:ascii="Times New Roman" w:hAnsi="Times New Roman" w:cs="Times New Roman"/>
          <w:sz w:val="24"/>
          <w:szCs w:val="24"/>
        </w:rPr>
        <w:t xml:space="preserve">VAINER, Carlos. Estado e Migrações no Brasil: anotações para uma história das políticas migratórias. </w:t>
      </w:r>
      <w:r>
        <w:rPr>
          <w:rFonts w:ascii="Times New Roman" w:hAnsi="Times New Roman" w:cs="Times New Roman"/>
          <w:b/>
          <w:sz w:val="24"/>
          <w:szCs w:val="24"/>
        </w:rPr>
        <w:t>Travessia</w:t>
      </w:r>
      <w:r>
        <w:rPr>
          <w:rFonts w:ascii="Times New Roman" w:hAnsi="Times New Roman" w:cs="Times New Roman"/>
          <w:sz w:val="24"/>
          <w:szCs w:val="24"/>
        </w:rPr>
        <w:t>, n. 36, 2000.</w:t>
      </w:r>
    </w:p>
    <w:p w14:paraId="12E09EB6" w14:textId="77777777" w:rsidR="00C36C5B" w:rsidRDefault="00C36C5B" w:rsidP="00C36C5B">
      <w:pPr>
        <w:spacing w:after="100"/>
        <w:rPr>
          <w:rFonts w:ascii="Times New Roman" w:hAnsi="Times New Roman"/>
          <w:sz w:val="24"/>
          <w:szCs w:val="24"/>
        </w:rPr>
      </w:pPr>
      <w:r>
        <w:rPr>
          <w:rFonts w:ascii="Times New Roman" w:hAnsi="Times New Roman"/>
          <w:sz w:val="24"/>
          <w:szCs w:val="24"/>
        </w:rPr>
        <w:t xml:space="preserve">VISENTINI, Paulo Fagundes. </w:t>
      </w:r>
      <w:r>
        <w:rPr>
          <w:rFonts w:ascii="Times New Roman" w:hAnsi="Times New Roman"/>
          <w:b/>
          <w:sz w:val="24"/>
          <w:szCs w:val="24"/>
        </w:rPr>
        <w:t xml:space="preserve">A projeção internacional do Brasil: 1930-2012. </w:t>
      </w:r>
      <w:r>
        <w:rPr>
          <w:rFonts w:ascii="Times New Roman" w:hAnsi="Times New Roman"/>
          <w:sz w:val="24"/>
          <w:szCs w:val="24"/>
        </w:rPr>
        <w:t xml:space="preserve">Rio de Janeiro: </w:t>
      </w:r>
      <w:proofErr w:type="spellStart"/>
      <w:r>
        <w:rPr>
          <w:rFonts w:ascii="Times New Roman" w:hAnsi="Times New Roman"/>
          <w:sz w:val="24"/>
          <w:szCs w:val="24"/>
        </w:rPr>
        <w:t>Elsevier</w:t>
      </w:r>
      <w:proofErr w:type="spellEnd"/>
      <w:r>
        <w:rPr>
          <w:rFonts w:ascii="Times New Roman" w:hAnsi="Times New Roman"/>
          <w:sz w:val="24"/>
          <w:szCs w:val="24"/>
        </w:rPr>
        <w:t>, 2013.</w:t>
      </w:r>
    </w:p>
    <w:p w14:paraId="4E3574CC" w14:textId="77777777" w:rsidR="00C36C5B" w:rsidRDefault="00C36C5B" w:rsidP="00C36C5B">
      <w:pPr>
        <w:spacing w:after="100"/>
        <w:rPr>
          <w:rFonts w:ascii="Times New Roman" w:hAnsi="Times New Roman"/>
          <w:sz w:val="24"/>
          <w:szCs w:val="24"/>
        </w:rPr>
      </w:pPr>
    </w:p>
    <w:p w14:paraId="73CE974A" w14:textId="77777777" w:rsidR="00C36C5B" w:rsidRDefault="00C36C5B" w:rsidP="00C36C5B"/>
    <w:p w14:paraId="47DEF9A0" w14:textId="77777777" w:rsidR="00C36C5B" w:rsidRPr="00C36C5B" w:rsidRDefault="00C36C5B" w:rsidP="00293F6D">
      <w:pPr>
        <w:spacing w:after="100" w:line="360" w:lineRule="auto"/>
        <w:rPr>
          <w:rFonts w:ascii="Times New Roman" w:hAnsi="Times New Roman" w:cs="Times New Roman"/>
          <w:b/>
          <w:sz w:val="24"/>
          <w:szCs w:val="24"/>
        </w:rPr>
      </w:pPr>
      <w:bookmarkStart w:id="2" w:name="_GoBack"/>
      <w:bookmarkEnd w:id="2"/>
    </w:p>
    <w:sectPr w:rsidR="00C36C5B" w:rsidRPr="00C36C5B" w:rsidSect="0076377F">
      <w:headerReference w:type="default" r:id="rId9"/>
      <w:pgSz w:w="11906" w:h="16838"/>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1D0DC" w14:textId="77777777" w:rsidR="00E8314E" w:rsidRDefault="00E8314E" w:rsidP="00293F6D">
      <w:pPr>
        <w:spacing w:after="0" w:line="240" w:lineRule="auto"/>
      </w:pPr>
      <w:r>
        <w:separator/>
      </w:r>
    </w:p>
  </w:endnote>
  <w:endnote w:type="continuationSeparator" w:id="0">
    <w:p w14:paraId="12501A49" w14:textId="77777777" w:rsidR="00E8314E" w:rsidRDefault="00E8314E" w:rsidP="00293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DF79D" w14:textId="77777777" w:rsidR="00E8314E" w:rsidRDefault="00E8314E" w:rsidP="00293F6D">
      <w:pPr>
        <w:spacing w:after="0" w:line="240" w:lineRule="auto"/>
      </w:pPr>
      <w:r>
        <w:separator/>
      </w:r>
    </w:p>
  </w:footnote>
  <w:footnote w:type="continuationSeparator" w:id="0">
    <w:p w14:paraId="078F4A65" w14:textId="77777777" w:rsidR="00E8314E" w:rsidRDefault="00E8314E" w:rsidP="00293F6D">
      <w:pPr>
        <w:spacing w:after="0" w:line="240" w:lineRule="auto"/>
      </w:pPr>
      <w:r>
        <w:continuationSeparator/>
      </w:r>
    </w:p>
  </w:footnote>
  <w:footnote w:id="1">
    <w:p w14:paraId="7A145096" w14:textId="729ECB79" w:rsidR="00E8314E" w:rsidRPr="00217105" w:rsidRDefault="00E8314E" w:rsidP="00217105">
      <w:pPr>
        <w:pStyle w:val="SemEspaamento"/>
        <w:jc w:val="both"/>
        <w:rPr>
          <w:rFonts w:ascii="Times New Roman" w:hAnsi="Times New Roman"/>
          <w:b/>
          <w:sz w:val="20"/>
          <w:szCs w:val="20"/>
        </w:rPr>
      </w:pPr>
      <w:r w:rsidRPr="00217105">
        <w:rPr>
          <w:rStyle w:val="Refdenotaderodap"/>
          <w:rFonts w:ascii="Times New Roman" w:hAnsi="Times New Roman"/>
        </w:rPr>
        <w:footnoteRef/>
      </w:r>
      <w:r w:rsidRPr="00217105">
        <w:rPr>
          <w:rFonts w:ascii="Times New Roman" w:hAnsi="Times New Roman"/>
        </w:rPr>
        <w:t xml:space="preserve"> </w:t>
      </w:r>
      <w:r>
        <w:rPr>
          <w:rFonts w:ascii="Times New Roman" w:hAnsi="Times New Roman"/>
        </w:rPr>
        <w:t>No quadro da tese em produção, intitulada, “</w:t>
      </w:r>
      <w:r w:rsidRPr="00217105">
        <w:rPr>
          <w:rFonts w:ascii="Times New Roman" w:hAnsi="Times New Roman"/>
          <w:sz w:val="20"/>
          <w:szCs w:val="20"/>
        </w:rPr>
        <w:t>Ministério das Relações Exteriores e política migratória brasileira: coordenação intragovernamental, implementação política e relações internacionais</w:t>
      </w:r>
      <w:r>
        <w:rPr>
          <w:rFonts w:ascii="Times New Roman" w:hAnsi="Times New Roman"/>
          <w:sz w:val="20"/>
          <w:szCs w:val="20"/>
        </w:rPr>
        <w:t>”, o capítulo em comento tem como</w:t>
      </w:r>
      <w:r w:rsidRPr="00217105">
        <w:rPr>
          <w:rFonts w:ascii="Times New Roman" w:hAnsi="Times New Roman"/>
          <w:sz w:val="20"/>
          <w:szCs w:val="20"/>
        </w:rPr>
        <w:t xml:space="preserve"> objetivos específicos contextualizar a atuação do MRE em temática de política migratória, a ser examinada em outros</w:t>
      </w:r>
      <w:r>
        <w:rPr>
          <w:rFonts w:ascii="Times New Roman" w:hAnsi="Times New Roman"/>
          <w:sz w:val="24"/>
          <w:szCs w:val="24"/>
        </w:rPr>
        <w:t xml:space="preserve"> </w:t>
      </w:r>
      <w:r w:rsidRPr="00217105">
        <w:rPr>
          <w:rFonts w:ascii="Times New Roman" w:hAnsi="Times New Roman"/>
          <w:sz w:val="20"/>
          <w:szCs w:val="20"/>
        </w:rPr>
        <w:t>capítulos em uma</w:t>
      </w:r>
      <w:r>
        <w:rPr>
          <w:rFonts w:ascii="Times New Roman" w:hAnsi="Times New Roman"/>
          <w:sz w:val="24"/>
          <w:szCs w:val="24"/>
        </w:rPr>
        <w:t xml:space="preserve"> </w:t>
      </w:r>
      <w:r w:rsidRPr="00217105">
        <w:rPr>
          <w:rFonts w:ascii="Times New Roman" w:hAnsi="Times New Roman"/>
          <w:sz w:val="20"/>
          <w:szCs w:val="20"/>
        </w:rPr>
        <w:t xml:space="preserve">abordagem causal; e revisar e robustecer, à luz da narrativa historiográfica as hipóteses desenvolvidas com fundamento na literatura. </w:t>
      </w:r>
    </w:p>
  </w:footnote>
  <w:footnote w:id="2">
    <w:p w14:paraId="52634A9C" w14:textId="77777777" w:rsidR="00E8314E" w:rsidRPr="00D54025" w:rsidRDefault="00E8314E" w:rsidP="008610EF">
      <w:pPr>
        <w:pStyle w:val="Textodenotaderodap"/>
        <w:jc w:val="both"/>
        <w:rPr>
          <w:rFonts w:ascii="Times New Roman" w:hAnsi="Times New Roman"/>
          <w:lang w:val="en-US"/>
        </w:rPr>
      </w:pPr>
      <w:r w:rsidRPr="00D54025">
        <w:rPr>
          <w:rStyle w:val="Refdenotaderodap"/>
          <w:rFonts w:ascii="Times New Roman" w:hAnsi="Times New Roman"/>
        </w:rPr>
        <w:footnoteRef/>
      </w:r>
      <w:r w:rsidRPr="00D54025">
        <w:rPr>
          <w:rFonts w:ascii="Times New Roman" w:hAnsi="Times New Roman"/>
          <w:lang w:val="en-US"/>
        </w:rPr>
        <w:t xml:space="preserve"> Na </w:t>
      </w:r>
      <w:proofErr w:type="spellStart"/>
      <w:r w:rsidRPr="00D54025">
        <w:rPr>
          <w:rFonts w:ascii="Times New Roman" w:hAnsi="Times New Roman"/>
          <w:lang w:val="en-US"/>
        </w:rPr>
        <w:t>definição</w:t>
      </w:r>
      <w:proofErr w:type="spellEnd"/>
      <w:r w:rsidRPr="00D54025">
        <w:rPr>
          <w:rFonts w:ascii="Times New Roman" w:hAnsi="Times New Roman"/>
          <w:lang w:val="en-US"/>
        </w:rPr>
        <w:t xml:space="preserve"> de Collier, </w:t>
      </w:r>
      <w:proofErr w:type="spellStart"/>
      <w:r w:rsidRPr="00D54025">
        <w:rPr>
          <w:rFonts w:ascii="Times New Roman" w:hAnsi="Times New Roman"/>
          <w:lang w:val="en-US"/>
        </w:rPr>
        <w:t>viés</w:t>
      </w:r>
      <w:proofErr w:type="spellEnd"/>
      <w:r w:rsidRPr="00D54025">
        <w:rPr>
          <w:rFonts w:ascii="Times New Roman" w:hAnsi="Times New Roman"/>
          <w:lang w:val="en-US"/>
        </w:rPr>
        <w:t xml:space="preserve"> de </w:t>
      </w:r>
      <w:proofErr w:type="spellStart"/>
      <w:r w:rsidRPr="00D54025">
        <w:rPr>
          <w:rFonts w:ascii="Times New Roman" w:hAnsi="Times New Roman"/>
          <w:lang w:val="en-US"/>
        </w:rPr>
        <w:t>seleção</w:t>
      </w:r>
      <w:proofErr w:type="spellEnd"/>
      <w:r w:rsidRPr="00D54025">
        <w:rPr>
          <w:rFonts w:ascii="Times New Roman" w:hAnsi="Times New Roman"/>
          <w:lang w:val="en-US"/>
        </w:rPr>
        <w:t xml:space="preserve"> </w:t>
      </w:r>
      <w:proofErr w:type="spellStart"/>
      <w:r w:rsidRPr="00D54025">
        <w:rPr>
          <w:rFonts w:ascii="Times New Roman" w:hAnsi="Times New Roman"/>
          <w:lang w:val="en-US"/>
        </w:rPr>
        <w:t>ocorre</w:t>
      </w:r>
      <w:proofErr w:type="spellEnd"/>
      <w:r w:rsidRPr="00D54025">
        <w:rPr>
          <w:rFonts w:ascii="Times New Roman" w:hAnsi="Times New Roman"/>
          <w:lang w:val="en-US"/>
        </w:rPr>
        <w:t xml:space="preserve"> </w:t>
      </w:r>
      <w:proofErr w:type="spellStart"/>
      <w:r w:rsidRPr="00D54025">
        <w:rPr>
          <w:rFonts w:ascii="Times New Roman" w:hAnsi="Times New Roman"/>
          <w:lang w:val="en-US"/>
        </w:rPr>
        <w:t>quando</w:t>
      </w:r>
      <w:proofErr w:type="spellEnd"/>
      <w:r w:rsidRPr="00D54025">
        <w:rPr>
          <w:rFonts w:ascii="Times New Roman" w:hAnsi="Times New Roman"/>
          <w:lang w:val="en-US"/>
        </w:rPr>
        <w:t xml:space="preserve"> “</w:t>
      </w:r>
      <w:r w:rsidRPr="00D54025">
        <w:rPr>
          <w:rFonts w:ascii="Times New Roman" w:hAnsi="Times New Roman"/>
          <w:i/>
          <w:lang w:val="en-US"/>
        </w:rPr>
        <w:t>the nonrandom selection of cases results in inferences, based on the resulting sample, that are not statistically representative of the population</w:t>
      </w:r>
      <w:r w:rsidRPr="00D54025">
        <w:rPr>
          <w:rFonts w:ascii="Times New Roman" w:hAnsi="Times New Roman"/>
          <w:lang w:val="en-US"/>
        </w:rPr>
        <w:t xml:space="preserve">” (1995, p. 462). </w:t>
      </w:r>
    </w:p>
  </w:footnote>
  <w:footnote w:id="3">
    <w:p w14:paraId="1B3F3446" w14:textId="050530CE" w:rsidR="00E8314E" w:rsidRPr="00D6184B" w:rsidRDefault="00E8314E" w:rsidP="00293F6D">
      <w:pPr>
        <w:pStyle w:val="Textodenotaderodap"/>
        <w:rPr>
          <w:rFonts w:ascii="Times New Roman" w:hAnsi="Times New Roman"/>
        </w:rPr>
      </w:pPr>
      <w:r w:rsidRPr="00D6184B">
        <w:rPr>
          <w:rStyle w:val="Refdenotaderodap"/>
          <w:rFonts w:ascii="Times New Roman" w:hAnsi="Times New Roman"/>
        </w:rPr>
        <w:footnoteRef/>
      </w:r>
      <w:r w:rsidRPr="00D6184B">
        <w:rPr>
          <w:rFonts w:ascii="Times New Roman" w:hAnsi="Times New Roman"/>
        </w:rPr>
        <w:t xml:space="preserve"> Essa técnic</w:t>
      </w:r>
      <w:r w:rsidR="00C36C5B">
        <w:rPr>
          <w:rFonts w:ascii="Times New Roman" w:hAnsi="Times New Roman"/>
        </w:rPr>
        <w:t xml:space="preserve">a é estimulada por </w:t>
      </w:r>
      <w:proofErr w:type="spellStart"/>
      <w:r w:rsidR="00C36C5B">
        <w:rPr>
          <w:rFonts w:ascii="Times New Roman" w:hAnsi="Times New Roman"/>
        </w:rPr>
        <w:t>Skocpol</w:t>
      </w:r>
      <w:proofErr w:type="spellEnd"/>
      <w:r w:rsidR="00C36C5B">
        <w:rPr>
          <w:rFonts w:ascii="Times New Roman" w:hAnsi="Times New Roman"/>
        </w:rPr>
        <w:t xml:space="preserve"> (1984</w:t>
      </w:r>
      <w:r w:rsidRPr="00D6184B">
        <w:rPr>
          <w:rFonts w:ascii="Times New Roman" w:hAnsi="Times New Roman"/>
        </w:rPr>
        <w:t>)</w:t>
      </w:r>
      <w:r>
        <w:rPr>
          <w:rFonts w:ascii="Times New Roman" w:hAnsi="Times New Roman"/>
        </w:rPr>
        <w:t>.</w:t>
      </w:r>
    </w:p>
  </w:footnote>
  <w:footnote w:id="4">
    <w:p w14:paraId="62C51C3F" w14:textId="77777777" w:rsidR="00E8314E" w:rsidRPr="00141DDC" w:rsidRDefault="00E8314E" w:rsidP="00293F6D">
      <w:pPr>
        <w:pStyle w:val="Textodenotaderodap"/>
        <w:jc w:val="both"/>
        <w:rPr>
          <w:rFonts w:ascii="Times New Roman" w:hAnsi="Times New Roman"/>
        </w:rPr>
      </w:pPr>
      <w:r w:rsidRPr="00141DDC">
        <w:rPr>
          <w:rStyle w:val="Refdenotaderodap"/>
          <w:rFonts w:ascii="Times New Roman" w:hAnsi="Times New Roman"/>
        </w:rPr>
        <w:footnoteRef/>
      </w:r>
      <w:r w:rsidRPr="00141DDC">
        <w:rPr>
          <w:rFonts w:ascii="Times New Roman" w:hAnsi="Times New Roman"/>
        </w:rPr>
        <w:t xml:space="preserve"> Como a questão migratória suscita o interesse de disciplinas diversas, a revisão bibliográfica mencionada contemplou</w:t>
      </w:r>
      <w:r>
        <w:rPr>
          <w:rFonts w:ascii="Times New Roman" w:hAnsi="Times New Roman"/>
        </w:rPr>
        <w:t xml:space="preserve"> trabalhos da Antropologia, Geografia, Ciência Política e, principalmente, História e História das Relações Internacionais. </w:t>
      </w:r>
    </w:p>
  </w:footnote>
  <w:footnote w:id="5">
    <w:p w14:paraId="3F7BC0CD" w14:textId="0095B6D0" w:rsidR="00E8314E" w:rsidRPr="00312BF5" w:rsidRDefault="00E8314E" w:rsidP="00312BF5">
      <w:pPr>
        <w:pStyle w:val="Textodenotaderodap"/>
        <w:jc w:val="both"/>
        <w:rPr>
          <w:rFonts w:ascii="Times New Roman" w:hAnsi="Times New Roman"/>
        </w:rPr>
      </w:pPr>
      <w:r w:rsidRPr="00312BF5">
        <w:rPr>
          <w:rStyle w:val="Refdenotaderodap"/>
          <w:rFonts w:ascii="Times New Roman" w:hAnsi="Times New Roman"/>
        </w:rPr>
        <w:footnoteRef/>
      </w:r>
      <w:r w:rsidRPr="00312BF5">
        <w:rPr>
          <w:rFonts w:ascii="Times New Roman" w:hAnsi="Times New Roman"/>
        </w:rPr>
        <w:t xml:space="preserve"> </w:t>
      </w:r>
      <w:r>
        <w:rPr>
          <w:rFonts w:ascii="Times New Roman" w:hAnsi="Times New Roman"/>
        </w:rPr>
        <w:t>Disponíveis</w:t>
      </w:r>
      <w:r w:rsidRPr="00312BF5">
        <w:rPr>
          <w:rFonts w:ascii="Times New Roman" w:hAnsi="Times New Roman"/>
        </w:rPr>
        <w:t xml:space="preserve"> no acervo digital da Câmara dos Deputados (disponível em: </w:t>
      </w:r>
      <w:hyperlink r:id="rId1" w:history="1">
        <w:r w:rsidRPr="00312BF5">
          <w:rPr>
            <w:rStyle w:val="Hyperlink"/>
            <w:rFonts w:ascii="Times New Roman" w:hAnsi="Times New Roman"/>
          </w:rPr>
          <w:t>http://www.planalto.gov.br/</w:t>
        </w:r>
      </w:hyperlink>
      <w:r w:rsidRPr="00312BF5">
        <w:rPr>
          <w:rFonts w:ascii="Times New Roman" w:hAnsi="Times New Roman"/>
        </w:rPr>
        <w:t xml:space="preserve">. Acesso em: 07 out 2014) e no Sistema de Informações do Arquivo Nacional (disponível em: </w:t>
      </w:r>
      <w:hyperlink r:id="rId2" w:history="1">
        <w:r w:rsidRPr="00312BF5">
          <w:rPr>
            <w:rStyle w:val="Hyperlink"/>
            <w:rFonts w:ascii="Times New Roman" w:hAnsi="Times New Roman"/>
          </w:rPr>
          <w:t>http://www.an.gov.br/</w:t>
        </w:r>
      </w:hyperlink>
      <w:r w:rsidRPr="00312BF5">
        <w:rPr>
          <w:rFonts w:ascii="Times New Roman" w:hAnsi="Times New Roman"/>
        </w:rPr>
        <w:t>. Acesso em: 06 out 2014).</w:t>
      </w:r>
      <w:r>
        <w:rPr>
          <w:rFonts w:ascii="Times New Roman" w:hAnsi="Times New Roman"/>
        </w:rPr>
        <w:t xml:space="preserve"> Suplementarmente, foi consultada a coletânea de IOTTI, 2001a. </w:t>
      </w:r>
    </w:p>
  </w:footnote>
  <w:footnote w:id="6">
    <w:p w14:paraId="3ED98D48" w14:textId="77777777" w:rsidR="00E8314E" w:rsidRPr="00137CFA" w:rsidRDefault="00E8314E" w:rsidP="00293F6D">
      <w:pPr>
        <w:pStyle w:val="Textodenotaderodap"/>
        <w:jc w:val="both"/>
        <w:rPr>
          <w:rFonts w:ascii="Times New Roman" w:hAnsi="Times New Roman"/>
          <w:i/>
        </w:rPr>
      </w:pPr>
      <w:r w:rsidRPr="00137CFA">
        <w:rPr>
          <w:rStyle w:val="Refdenotaderodap"/>
          <w:rFonts w:ascii="Times New Roman" w:hAnsi="Times New Roman"/>
        </w:rPr>
        <w:footnoteRef/>
      </w:r>
      <w:r w:rsidRPr="00137CFA">
        <w:rPr>
          <w:rFonts w:ascii="Times New Roman" w:hAnsi="Times New Roman"/>
        </w:rPr>
        <w:t xml:space="preserve"> Os relatórios foram disponibilizados para consulta por meio do projeto </w:t>
      </w:r>
      <w:proofErr w:type="spellStart"/>
      <w:r w:rsidRPr="00137CFA">
        <w:rPr>
          <w:rFonts w:ascii="Times New Roman" w:hAnsi="Times New Roman"/>
          <w:i/>
        </w:rPr>
        <w:t>Latin-American</w:t>
      </w:r>
      <w:proofErr w:type="spellEnd"/>
      <w:r w:rsidRPr="00137CFA">
        <w:rPr>
          <w:rFonts w:ascii="Times New Roman" w:hAnsi="Times New Roman"/>
          <w:i/>
        </w:rPr>
        <w:t xml:space="preserve"> </w:t>
      </w:r>
      <w:proofErr w:type="spellStart"/>
      <w:r w:rsidRPr="00137CFA">
        <w:rPr>
          <w:rFonts w:ascii="Times New Roman" w:hAnsi="Times New Roman"/>
          <w:i/>
        </w:rPr>
        <w:t>Microfilm</w:t>
      </w:r>
      <w:proofErr w:type="spellEnd"/>
      <w:r w:rsidRPr="00137CFA">
        <w:rPr>
          <w:rFonts w:ascii="Times New Roman" w:hAnsi="Times New Roman"/>
          <w:i/>
        </w:rPr>
        <w:t xml:space="preserve"> Project</w:t>
      </w:r>
      <w:r w:rsidRPr="00137CFA">
        <w:rPr>
          <w:rFonts w:ascii="Times New Roman" w:hAnsi="Times New Roman"/>
        </w:rPr>
        <w:t xml:space="preserve">, levado a cabo pelo </w:t>
      </w:r>
      <w:r w:rsidRPr="00137CFA">
        <w:rPr>
          <w:rFonts w:ascii="Times New Roman" w:hAnsi="Times New Roman"/>
          <w:i/>
        </w:rPr>
        <w:t xml:space="preserve">Center for </w:t>
      </w:r>
      <w:proofErr w:type="spellStart"/>
      <w:r w:rsidRPr="00137CFA">
        <w:rPr>
          <w:rFonts w:ascii="Times New Roman" w:hAnsi="Times New Roman"/>
          <w:i/>
        </w:rPr>
        <w:t>Research</w:t>
      </w:r>
      <w:proofErr w:type="spellEnd"/>
      <w:r w:rsidRPr="00137CFA">
        <w:rPr>
          <w:rFonts w:ascii="Times New Roman" w:hAnsi="Times New Roman"/>
          <w:i/>
        </w:rPr>
        <w:t xml:space="preserve"> </w:t>
      </w:r>
      <w:proofErr w:type="spellStart"/>
      <w:r w:rsidRPr="00137CFA">
        <w:rPr>
          <w:rFonts w:ascii="Times New Roman" w:hAnsi="Times New Roman"/>
          <w:i/>
        </w:rPr>
        <w:t>Libraries</w:t>
      </w:r>
      <w:proofErr w:type="spellEnd"/>
      <w:r w:rsidRPr="00137CFA">
        <w:rPr>
          <w:rFonts w:ascii="Times New Roman" w:hAnsi="Times New Roman"/>
          <w:i/>
        </w:rPr>
        <w:t xml:space="preserve">. </w:t>
      </w:r>
      <w:r w:rsidRPr="00137CFA">
        <w:rPr>
          <w:rFonts w:ascii="Times New Roman" w:hAnsi="Times New Roman"/>
        </w:rPr>
        <w:t xml:space="preserve">Disponível em: </w:t>
      </w:r>
      <w:hyperlink r:id="rId3" w:history="1">
        <w:r w:rsidRPr="00137CFA">
          <w:rPr>
            <w:rStyle w:val="Hyperlink"/>
            <w:rFonts w:ascii="Times New Roman" w:hAnsi="Times New Roman"/>
          </w:rPr>
          <w:t>http://www-apps.crl.edu/brazil/ministerial/rela%C3%A7oes_exteriores</w:t>
        </w:r>
      </w:hyperlink>
      <w:r w:rsidRPr="00137CFA">
        <w:rPr>
          <w:rFonts w:ascii="Times New Roman" w:hAnsi="Times New Roman"/>
        </w:rPr>
        <w:t xml:space="preserve">. Acesso em: 01 mar 2016. </w:t>
      </w:r>
      <w:r w:rsidRPr="00137CFA">
        <w:rPr>
          <w:rFonts w:ascii="Times New Roman" w:hAnsi="Times New Roman"/>
          <w:i/>
        </w:rPr>
        <w:t xml:space="preserve"> </w:t>
      </w:r>
    </w:p>
  </w:footnote>
  <w:footnote w:id="7">
    <w:p w14:paraId="4C88220A" w14:textId="77777777" w:rsidR="00E8314E" w:rsidRPr="003933DC" w:rsidRDefault="00E8314E" w:rsidP="00293F6D">
      <w:pPr>
        <w:spacing w:after="100"/>
        <w:jc w:val="both"/>
        <w:rPr>
          <w:rFonts w:ascii="Times New Roman" w:hAnsi="Times New Roman"/>
          <w:i/>
          <w:sz w:val="20"/>
          <w:szCs w:val="20"/>
        </w:rPr>
      </w:pPr>
      <w:r w:rsidRPr="003933DC">
        <w:rPr>
          <w:rStyle w:val="Refdenotaderodap"/>
          <w:rFonts w:ascii="Times New Roman" w:hAnsi="Times New Roman"/>
          <w:sz w:val="20"/>
          <w:szCs w:val="20"/>
        </w:rPr>
        <w:footnoteRef/>
      </w:r>
      <w:r w:rsidRPr="003933DC">
        <w:rPr>
          <w:rFonts w:ascii="Times New Roman" w:hAnsi="Times New Roman"/>
          <w:sz w:val="20"/>
          <w:szCs w:val="20"/>
        </w:rPr>
        <w:t xml:space="preserve"> Sobre a relação entre os conceitos de “colonização” e de “imigração”, os quais se entrelaçam no Brasil do século XIX, discurso do Senador </w:t>
      </w:r>
      <w:proofErr w:type="spellStart"/>
      <w:r w:rsidRPr="003933DC">
        <w:rPr>
          <w:rFonts w:ascii="Times New Roman" w:hAnsi="Times New Roman"/>
          <w:sz w:val="20"/>
          <w:szCs w:val="20"/>
        </w:rPr>
        <w:t>Escragnolle</w:t>
      </w:r>
      <w:proofErr w:type="spellEnd"/>
      <w:r w:rsidRPr="003933DC">
        <w:rPr>
          <w:rFonts w:ascii="Times New Roman" w:hAnsi="Times New Roman"/>
          <w:sz w:val="20"/>
          <w:szCs w:val="20"/>
        </w:rPr>
        <w:t xml:space="preserve"> de Taunay no Senado (1886) oferece uma interessante explicação, ao afirmar que a legislação estaria finalmente se orientando em favor do primeiro.  Para Taunay (1886), “colonização” remete às relações coloniais estabelecidas pelas metrópoles europeias, e o vínculo desigual estabelecido; bem como às relações de trabalho servis observadas em glebas. Já imigração possibilitaria o desenvolvimento de novos vínculos, políticos e sociais, com o país de acolhida. </w:t>
      </w:r>
    </w:p>
  </w:footnote>
  <w:footnote w:id="8">
    <w:p w14:paraId="5D294B4F" w14:textId="4AD732D2" w:rsidR="00E8314E" w:rsidRPr="00654577" w:rsidRDefault="00E8314E" w:rsidP="00654577">
      <w:pPr>
        <w:shd w:val="clear" w:color="auto" w:fill="FFFFFF"/>
        <w:spacing w:after="0" w:line="240" w:lineRule="auto"/>
        <w:jc w:val="both"/>
        <w:rPr>
          <w:rFonts w:ascii="Times New Roman" w:hAnsi="Times New Roman" w:cs="Times New Roman"/>
          <w:sz w:val="24"/>
          <w:szCs w:val="24"/>
          <w:lang w:eastAsia="pt-BR"/>
        </w:rPr>
      </w:pPr>
      <w:r w:rsidRPr="00654577">
        <w:rPr>
          <w:rStyle w:val="Refdenotaderodap"/>
          <w:rFonts w:ascii="Times New Roman" w:hAnsi="Times New Roman"/>
          <w:sz w:val="20"/>
          <w:szCs w:val="20"/>
        </w:rPr>
        <w:footnoteRef/>
      </w:r>
      <w:r w:rsidRPr="00654577">
        <w:rPr>
          <w:rFonts w:ascii="Times New Roman" w:hAnsi="Times New Roman"/>
          <w:sz w:val="20"/>
          <w:szCs w:val="20"/>
        </w:rPr>
        <w:t xml:space="preserve"> A historiografia costuma apontar como marco a Carta Régia de 28 de janeiro de 1808, abrindo os portos brasileiros ao comércio direto com navios estrangeiros e garantindo o direito aos súditos da Coroa Portuguesa e, igualmente, aos nacionais de outros Estados a exportarem produtos aos portos de seu interesse (SEYFERTH, </w:t>
      </w:r>
      <w:r w:rsidRPr="00662AC8">
        <w:rPr>
          <w:rFonts w:ascii="Times New Roman" w:hAnsi="Times New Roman"/>
          <w:sz w:val="20"/>
          <w:szCs w:val="20"/>
        </w:rPr>
        <w:t>2008; IOTTI, 2010).</w:t>
      </w:r>
      <w:r w:rsidRPr="00654577">
        <w:rPr>
          <w:rFonts w:ascii="Times New Roman" w:hAnsi="Times New Roman"/>
          <w:sz w:val="20"/>
          <w:szCs w:val="20"/>
        </w:rPr>
        <w:t xml:space="preserve"> Outro marco</w:t>
      </w:r>
      <w:r>
        <w:rPr>
          <w:rFonts w:ascii="Times New Roman" w:hAnsi="Times New Roman"/>
          <w:sz w:val="20"/>
          <w:szCs w:val="20"/>
        </w:rPr>
        <w:t xml:space="preserve"> histórico</w:t>
      </w:r>
      <w:r w:rsidRPr="00654577">
        <w:rPr>
          <w:rFonts w:ascii="Times New Roman" w:hAnsi="Times New Roman"/>
          <w:sz w:val="20"/>
          <w:szCs w:val="20"/>
        </w:rPr>
        <w:t xml:space="preserve"> </w:t>
      </w:r>
      <w:r>
        <w:rPr>
          <w:rFonts w:ascii="Times New Roman" w:hAnsi="Times New Roman"/>
          <w:sz w:val="20"/>
          <w:szCs w:val="20"/>
        </w:rPr>
        <w:t>importante</w:t>
      </w:r>
      <w:r w:rsidRPr="00654577">
        <w:rPr>
          <w:rFonts w:ascii="Times New Roman" w:hAnsi="Times New Roman"/>
          <w:sz w:val="20"/>
          <w:szCs w:val="20"/>
        </w:rPr>
        <w:t xml:space="preserve"> seria decreto imperial de 02 de dezembro de 1820 que determina a exigência de apresentação de passaporte ou documento equivalente no desembarque, </w:t>
      </w:r>
      <w:r w:rsidRPr="00654577">
        <w:rPr>
          <w:rFonts w:ascii="Times New Roman" w:hAnsi="Times New Roman" w:cs="Times New Roman"/>
          <w:sz w:val="20"/>
          <w:szCs w:val="20"/>
        </w:rPr>
        <w:t xml:space="preserve">para nacionais e estrangeiros, indicando procedência e destino. </w:t>
      </w:r>
      <w:r w:rsidRPr="00654577">
        <w:rPr>
          <w:rFonts w:ascii="Times New Roman" w:hAnsi="Times New Roman" w:cs="Times New Roman"/>
          <w:sz w:val="20"/>
          <w:szCs w:val="20"/>
          <w:lang w:eastAsia="pt-BR"/>
        </w:rPr>
        <w:t xml:space="preserve">Desde então, afirma Biaggi (2014), a questão documental passou a ser instrumentalizada com objetivos políticos pelo </w:t>
      </w:r>
      <w:r>
        <w:rPr>
          <w:rFonts w:ascii="Times New Roman" w:hAnsi="Times New Roman" w:cs="Times New Roman"/>
          <w:sz w:val="20"/>
          <w:szCs w:val="20"/>
          <w:lang w:eastAsia="pt-BR"/>
        </w:rPr>
        <w:t>Império</w:t>
      </w:r>
      <w:r w:rsidRPr="00654577">
        <w:rPr>
          <w:rFonts w:ascii="Times New Roman" w:hAnsi="Times New Roman" w:cs="Times New Roman"/>
          <w:sz w:val="20"/>
          <w:szCs w:val="20"/>
          <w:lang w:eastAsia="pt-BR"/>
        </w:rPr>
        <w:t xml:space="preserve">, </w:t>
      </w:r>
      <w:r>
        <w:rPr>
          <w:rFonts w:ascii="Times New Roman" w:hAnsi="Times New Roman" w:cs="Times New Roman"/>
          <w:sz w:val="20"/>
          <w:szCs w:val="20"/>
          <w:lang w:eastAsia="pt-BR"/>
        </w:rPr>
        <w:t>por meio do recrudescimento ou flexibilização do</w:t>
      </w:r>
      <w:r w:rsidRPr="00654577">
        <w:rPr>
          <w:rFonts w:ascii="Times New Roman" w:hAnsi="Times New Roman" w:cs="Times New Roman"/>
          <w:sz w:val="20"/>
          <w:szCs w:val="20"/>
          <w:lang w:eastAsia="pt-BR"/>
        </w:rPr>
        <w:t xml:space="preserve"> controle na emissão de passaporte de entrada no </w:t>
      </w:r>
      <w:r>
        <w:rPr>
          <w:rFonts w:ascii="Times New Roman" w:hAnsi="Times New Roman" w:cs="Times New Roman"/>
          <w:sz w:val="20"/>
          <w:szCs w:val="20"/>
          <w:lang w:eastAsia="pt-BR"/>
        </w:rPr>
        <w:t>país – exercido por agentes da Secretaria Geral das Relações Exteriores.</w:t>
      </w:r>
      <w:r w:rsidRPr="00654577">
        <w:rPr>
          <w:rFonts w:ascii="Times New Roman" w:hAnsi="Times New Roman" w:cs="Times New Roman"/>
          <w:sz w:val="20"/>
          <w:szCs w:val="20"/>
          <w:lang w:eastAsia="pt-BR"/>
        </w:rPr>
        <w:t>.</w:t>
      </w:r>
      <w:r w:rsidRPr="00654577">
        <w:rPr>
          <w:rFonts w:ascii="Times New Roman" w:hAnsi="Times New Roman" w:cs="Times New Roman"/>
          <w:sz w:val="24"/>
          <w:szCs w:val="24"/>
          <w:lang w:eastAsia="pt-BR"/>
        </w:rPr>
        <w:t xml:space="preserve"> </w:t>
      </w:r>
    </w:p>
  </w:footnote>
  <w:footnote w:id="9">
    <w:p w14:paraId="757DAC36" w14:textId="65F0FE41" w:rsidR="00E8314E" w:rsidRPr="003328D7" w:rsidRDefault="00E8314E" w:rsidP="003328D7">
      <w:pPr>
        <w:pStyle w:val="Textodenotaderodap"/>
        <w:jc w:val="both"/>
        <w:rPr>
          <w:rFonts w:ascii="Times New Roman" w:hAnsi="Times New Roman"/>
        </w:rPr>
      </w:pPr>
      <w:r w:rsidRPr="003328D7">
        <w:rPr>
          <w:rStyle w:val="Refdenotaderodap"/>
          <w:rFonts w:ascii="Times New Roman" w:hAnsi="Times New Roman"/>
        </w:rPr>
        <w:footnoteRef/>
      </w:r>
      <w:r w:rsidRPr="003328D7">
        <w:rPr>
          <w:rFonts w:ascii="Times New Roman" w:hAnsi="Times New Roman"/>
        </w:rPr>
        <w:t xml:space="preserve"> Com  a Lei nº 16, de 12 de agosto de 1834, a qual reorganizava a estrutura político-administrativa do Estado brasileiro, conferiu-se maior autonomia às províncias. Particularmente, seu art. 11, item 5º, ditava competir às assembleias legislativas provinciais, cumulativamente com o governo central, a promoção do estabelecimento de colônias.</w:t>
      </w:r>
    </w:p>
  </w:footnote>
  <w:footnote w:id="10">
    <w:p w14:paraId="05D8A286" w14:textId="77777777" w:rsidR="00E8314E" w:rsidRPr="009570D9" w:rsidRDefault="00E8314E" w:rsidP="009570D9">
      <w:pPr>
        <w:pStyle w:val="Textodenotaderodap"/>
        <w:rPr>
          <w:rFonts w:ascii="Times New Roman" w:hAnsi="Times New Roman"/>
        </w:rPr>
      </w:pPr>
      <w:r w:rsidRPr="009570D9">
        <w:rPr>
          <w:rStyle w:val="Refdenotaderodap"/>
          <w:rFonts w:ascii="Times New Roman" w:hAnsi="Times New Roman"/>
        </w:rPr>
        <w:footnoteRef/>
      </w:r>
      <w:r w:rsidRPr="009570D9">
        <w:rPr>
          <w:rFonts w:ascii="Times New Roman" w:hAnsi="Times New Roman"/>
        </w:rPr>
        <w:t xml:space="preserve"> </w:t>
      </w:r>
      <w:proofErr w:type="spellStart"/>
      <w:r w:rsidRPr="009570D9">
        <w:rPr>
          <w:rFonts w:ascii="Times New Roman" w:hAnsi="Times New Roman"/>
        </w:rPr>
        <w:t>E.g</w:t>
      </w:r>
      <w:proofErr w:type="spellEnd"/>
      <w:r w:rsidRPr="009570D9">
        <w:rPr>
          <w:rFonts w:ascii="Times New Roman" w:hAnsi="Times New Roman"/>
        </w:rPr>
        <w:t xml:space="preserve">: Carta Régia de 02 de maio de 1818 (IOTTI, 2010); decreto de 12 de julho de 1819 (Disponível em: </w:t>
      </w:r>
      <w:hyperlink r:id="rId4" w:history="1">
        <w:r w:rsidRPr="009570D9">
          <w:rPr>
            <w:rStyle w:val="Hyperlink"/>
            <w:rFonts w:ascii="Times New Roman" w:hAnsi="Times New Roman"/>
          </w:rPr>
          <w:t>http://www.brown.edu/Facilities/John_Carter_Brown_Library/exhibitions/CB/1819_docs/L10_p01.html</w:t>
        </w:r>
      </w:hyperlink>
      <w:r w:rsidRPr="009570D9">
        <w:rPr>
          <w:rStyle w:val="Hyperlink"/>
          <w:rFonts w:ascii="Times New Roman" w:hAnsi="Times New Roman"/>
        </w:rPr>
        <w:t xml:space="preserve"> </w:t>
      </w:r>
      <w:r w:rsidRPr="009570D9">
        <w:rPr>
          <w:rFonts w:ascii="Times New Roman" w:hAnsi="Times New Roman"/>
        </w:rPr>
        <w:t>Acesso em: 23 jul. 2015); Decisão nº 80, de 31 de março de 1824 (BRASIL, Coleção de Decisões de 1824).</w:t>
      </w:r>
    </w:p>
  </w:footnote>
  <w:footnote w:id="11">
    <w:p w14:paraId="036CE712" w14:textId="3938FDF2" w:rsidR="00E8314E" w:rsidRPr="009570D9" w:rsidRDefault="00E8314E" w:rsidP="009570D9">
      <w:pPr>
        <w:spacing w:after="0" w:line="240" w:lineRule="auto"/>
        <w:jc w:val="both"/>
        <w:rPr>
          <w:rFonts w:ascii="Times New Roman" w:hAnsi="Times New Roman" w:cs="Times New Roman"/>
          <w:sz w:val="20"/>
          <w:szCs w:val="20"/>
        </w:rPr>
      </w:pPr>
      <w:r w:rsidRPr="009570D9">
        <w:rPr>
          <w:rStyle w:val="Refdenotaderodap"/>
          <w:rFonts w:ascii="Times New Roman" w:hAnsi="Times New Roman"/>
          <w:sz w:val="20"/>
          <w:szCs w:val="20"/>
        </w:rPr>
        <w:footnoteRef/>
      </w:r>
      <w:r w:rsidRPr="009570D9">
        <w:rPr>
          <w:rFonts w:ascii="Times New Roman" w:hAnsi="Times New Roman" w:cs="Times New Roman"/>
          <w:sz w:val="20"/>
          <w:szCs w:val="20"/>
        </w:rPr>
        <w:t xml:space="preserve"> Fundada pelo decreto nº 6.129, de 23 de fevereiro de 1876 e com competências definidas no decreto nº 603, de 26 de julho de 1890, quais sejam: a coordenação e fiscalização dos serviços atinentes à imigração e colonização (inclusive o registro e matrícula dos migrantes, realizado em suas delegacias; a organização de dados estatísticos sobre o</w:t>
      </w:r>
      <w:r w:rsidRPr="009570D9">
        <w:rPr>
          <w:rFonts w:ascii="Times New Roman" w:hAnsi="Times New Roman" w:cs="Times New Roman"/>
          <w:sz w:val="24"/>
          <w:szCs w:val="24"/>
        </w:rPr>
        <w:t xml:space="preserve"> </w:t>
      </w:r>
      <w:r w:rsidRPr="009570D9">
        <w:rPr>
          <w:rFonts w:ascii="Times New Roman" w:hAnsi="Times New Roman" w:cs="Times New Roman"/>
          <w:sz w:val="20"/>
          <w:szCs w:val="20"/>
        </w:rPr>
        <w:t>tema; a manutenção de hospedarias e a produção de núcleos de colonização), e a promoção da imigração.</w:t>
      </w:r>
    </w:p>
  </w:footnote>
  <w:footnote w:id="12">
    <w:p w14:paraId="63426C50" w14:textId="0E014D01" w:rsidR="00E8314E" w:rsidRPr="00C57C8F" w:rsidRDefault="00E8314E" w:rsidP="00C57C8F">
      <w:pPr>
        <w:spacing w:after="0" w:line="240" w:lineRule="auto"/>
        <w:jc w:val="both"/>
        <w:rPr>
          <w:rFonts w:ascii="Times New Roman" w:hAnsi="Times New Roman" w:cs="Times New Roman"/>
          <w:sz w:val="20"/>
          <w:szCs w:val="20"/>
        </w:rPr>
      </w:pPr>
      <w:r w:rsidRPr="00C57C8F">
        <w:rPr>
          <w:rStyle w:val="Refdenotaderodap"/>
          <w:rFonts w:ascii="Times New Roman" w:hAnsi="Times New Roman"/>
          <w:sz w:val="20"/>
          <w:szCs w:val="20"/>
        </w:rPr>
        <w:footnoteRef/>
      </w:r>
      <w:r w:rsidRPr="00C57C8F">
        <w:rPr>
          <w:rFonts w:ascii="Times New Roman" w:hAnsi="Times New Roman" w:cs="Times New Roman"/>
          <w:sz w:val="20"/>
          <w:szCs w:val="20"/>
        </w:rPr>
        <w:t xml:space="preserve"> O regimento consular de 1847, promulgado através do decreto nº 520, de 11 de junho, estabeleceu ser dever dos cônsules “esmerar-se em indagar se no seu Distrito há pobres robustos, trabalhadores e diligentes no serviço de que se encarregam, e que estejam prontos a imigrar” (art.227). </w:t>
      </w:r>
    </w:p>
  </w:footnote>
  <w:footnote w:id="13">
    <w:p w14:paraId="1D4CED79" w14:textId="1DD6BD36" w:rsidR="00E8314E" w:rsidRPr="00803EBF" w:rsidRDefault="00E8314E" w:rsidP="00803EBF">
      <w:pPr>
        <w:spacing w:after="0" w:line="240" w:lineRule="auto"/>
        <w:jc w:val="both"/>
        <w:rPr>
          <w:rFonts w:ascii="Times New Roman" w:hAnsi="Times New Roman" w:cs="Times New Roman"/>
          <w:sz w:val="20"/>
          <w:szCs w:val="20"/>
        </w:rPr>
      </w:pPr>
      <w:r w:rsidRPr="00803EBF">
        <w:rPr>
          <w:rStyle w:val="Refdenotaderodap"/>
          <w:rFonts w:ascii="Times New Roman" w:hAnsi="Times New Roman"/>
          <w:sz w:val="20"/>
          <w:szCs w:val="20"/>
        </w:rPr>
        <w:footnoteRef/>
      </w:r>
      <w:r w:rsidRPr="00803EBF">
        <w:rPr>
          <w:rFonts w:ascii="Times New Roman" w:hAnsi="Times New Roman" w:cs="Times New Roman"/>
          <w:sz w:val="20"/>
          <w:szCs w:val="20"/>
        </w:rPr>
        <w:t xml:space="preserve"> Assim, ainda no Império, pleiteando pela reforma da organização, o secretário José Maria da Silva Paranhos, em seu relatório de 1859, asseverava: O progresso natural de nossas relações comerciais, a posição política em que desde 1850 ficamos colocados no rio da Prata, os novos interesses e circunstâncias que resultaram da facilidade das comunicações, e do impulso dado à imigração estrangeira, patentearam de todo o vício radical daquela organização (apud SOARES, 1984, p. 68).</w:t>
      </w:r>
    </w:p>
  </w:footnote>
  <w:footnote w:id="14">
    <w:p w14:paraId="52258B78" w14:textId="423F7B7E" w:rsidR="00E8314E" w:rsidRPr="00803EBF" w:rsidRDefault="00E8314E" w:rsidP="00803EBF">
      <w:pPr>
        <w:spacing w:after="0" w:line="240" w:lineRule="auto"/>
        <w:jc w:val="both"/>
        <w:rPr>
          <w:rFonts w:ascii="Times New Roman" w:hAnsi="Times New Roman"/>
          <w:iCs/>
          <w:color w:val="000000"/>
          <w:sz w:val="20"/>
          <w:szCs w:val="20"/>
        </w:rPr>
      </w:pPr>
      <w:r w:rsidRPr="00803EBF">
        <w:rPr>
          <w:rStyle w:val="Refdenotaderodap"/>
          <w:sz w:val="20"/>
          <w:szCs w:val="20"/>
        </w:rPr>
        <w:footnoteRef/>
      </w:r>
      <w:r w:rsidRPr="00803EBF">
        <w:rPr>
          <w:sz w:val="20"/>
          <w:szCs w:val="20"/>
        </w:rPr>
        <w:t xml:space="preserve"> </w:t>
      </w:r>
      <w:r w:rsidRPr="00803EBF">
        <w:rPr>
          <w:rFonts w:ascii="Times New Roman" w:hAnsi="Times New Roman"/>
          <w:iCs/>
          <w:color w:val="000000"/>
          <w:sz w:val="20"/>
          <w:szCs w:val="20"/>
        </w:rPr>
        <w:t>Em 1895, por exemplo, o MRE requereu a supressão do Consulado em Tanger, Marrocos, sob alegação de que, depois de adquirirem a qualidade de cidadãos brasileiros em período de curta residência no país, marroquinos voltavam à terra natal e faziam uso da naturalização brasileira para colocar-se sob a proteção da autoridade consular brasileira (REL.EXT., 1895, p.66).</w:t>
      </w:r>
    </w:p>
    <w:p w14:paraId="3DF00132" w14:textId="06D442DE" w:rsidR="00E8314E" w:rsidRDefault="00E8314E">
      <w:pPr>
        <w:pStyle w:val="Textodenotaderodap"/>
      </w:pPr>
    </w:p>
  </w:footnote>
  <w:footnote w:id="15">
    <w:p w14:paraId="07224856" w14:textId="11A0CF13" w:rsidR="00E8314E" w:rsidRPr="00DB2BF3" w:rsidRDefault="00E8314E" w:rsidP="00DB2BF3">
      <w:pPr>
        <w:spacing w:after="0" w:line="240" w:lineRule="auto"/>
        <w:jc w:val="both"/>
        <w:rPr>
          <w:rFonts w:ascii="Times New Roman" w:hAnsi="Times New Roman" w:cs="Times New Roman"/>
          <w:iCs/>
          <w:color w:val="000000"/>
          <w:sz w:val="20"/>
          <w:szCs w:val="20"/>
        </w:rPr>
      </w:pPr>
      <w:r w:rsidRPr="00DB2BF3">
        <w:rPr>
          <w:rStyle w:val="Refdenotaderodap"/>
          <w:rFonts w:ascii="Times New Roman" w:hAnsi="Times New Roman"/>
          <w:sz w:val="20"/>
          <w:szCs w:val="20"/>
        </w:rPr>
        <w:footnoteRef/>
      </w:r>
      <w:r w:rsidRPr="00DB2BF3">
        <w:rPr>
          <w:rFonts w:ascii="Times New Roman" w:hAnsi="Times New Roman" w:cs="Times New Roman"/>
          <w:sz w:val="20"/>
          <w:szCs w:val="20"/>
        </w:rPr>
        <w:t xml:space="preserve"> </w:t>
      </w:r>
      <w:r w:rsidRPr="00DB2BF3">
        <w:rPr>
          <w:rFonts w:ascii="Times New Roman" w:hAnsi="Times New Roman" w:cs="Times New Roman"/>
          <w:iCs/>
          <w:color w:val="000000"/>
          <w:sz w:val="20"/>
          <w:szCs w:val="20"/>
        </w:rPr>
        <w:t xml:space="preserve">Com a República, a antiga Secretaria dos Negócios Estrangeiros passou a ser denominada Secretaria de Estado das Relações Exteriores, cuja organização foi determinada pelos decretos nº 291, de 29 de março de 1890, e nº 1.120 de 5 de dezembro de 1890. </w:t>
      </w:r>
    </w:p>
  </w:footnote>
  <w:footnote w:id="16">
    <w:p w14:paraId="609A327E" w14:textId="77777777" w:rsidR="00E8314E" w:rsidRPr="00AC0242" w:rsidRDefault="00E8314E" w:rsidP="0025450B">
      <w:pPr>
        <w:pStyle w:val="Textodenotaderodap"/>
        <w:rPr>
          <w:rFonts w:ascii="Times New Roman" w:hAnsi="Times New Roman"/>
        </w:rPr>
      </w:pPr>
      <w:r w:rsidRPr="00AC0242">
        <w:rPr>
          <w:rStyle w:val="Refdenotaderodap"/>
          <w:rFonts w:ascii="Times New Roman" w:hAnsi="Times New Roman"/>
        </w:rPr>
        <w:footnoteRef/>
      </w:r>
      <w:r w:rsidRPr="00AC0242">
        <w:rPr>
          <w:rFonts w:ascii="Times New Roman" w:hAnsi="Times New Roman"/>
        </w:rPr>
        <w:t xml:space="preserve"> Em 1900, o Sudeste e o Sul do Brasil concentravam 97% da população imigrante do Brasil, proporção que manteve-se em 94% até a década de 1980 (SALES e BAENINGER, 2000).</w:t>
      </w:r>
    </w:p>
  </w:footnote>
  <w:footnote w:id="17">
    <w:p w14:paraId="168FEB9C" w14:textId="77777777" w:rsidR="00E8314E" w:rsidRPr="007553C9" w:rsidRDefault="00E8314E" w:rsidP="0025450B">
      <w:pPr>
        <w:pStyle w:val="Textodenotaderodap"/>
        <w:jc w:val="both"/>
        <w:rPr>
          <w:rFonts w:ascii="Times New Roman" w:hAnsi="Times New Roman"/>
        </w:rPr>
      </w:pPr>
      <w:r w:rsidRPr="007553C9">
        <w:rPr>
          <w:rStyle w:val="Refdenotaderodap"/>
          <w:rFonts w:ascii="Times New Roman" w:hAnsi="Times New Roman"/>
        </w:rPr>
        <w:footnoteRef/>
      </w:r>
      <w:r w:rsidRPr="007553C9">
        <w:rPr>
          <w:rFonts w:ascii="Times New Roman" w:hAnsi="Times New Roman"/>
        </w:rPr>
        <w:t xml:space="preserve"> “Os imigrantes, que chegavam em grupos numerosos, eram depois de desembarcados em Santos, imediatamente fechados e trancados nos vagões da companhia de estrada de ferro. O trem que os conduzia para São Paulo (e do qual tinham a oportunidade de admirar as belezas da Serra do Mar, como afirma um depoimento apologético da imigração subvencionada), depositava-os diretamente no pátio da Hospedaria dos Imigrantes, que pensadamente se localizava à margem dos trilhos da S.P.R., hoje Estrada de ferro Santos-Jundiaí. Durante sua estadia na capital, os imigrantes alojados na hospedaria não podiam afastar-se dela, e aí permaneciam como numa verdadeira prisão. Uma vez determinado o destino do imigrante, a fazenda </w:t>
      </w:r>
      <w:r>
        <w:rPr>
          <w:rFonts w:ascii="Times New Roman" w:hAnsi="Times New Roman"/>
        </w:rPr>
        <w:t xml:space="preserve">para a qual fora destinado (assunto em que ele não era consultado) era novamente embarcado na própria estação da Hospedaria; e mais uma vez, sob estreita vigilância, transportado para a estação mais próxima daquela fazenda, onde já o aguardava o fazendeiro ou seu preposto para receber e tomar posse do novo trabalhador” (PRADO JÚNIOR, apud VAINER, 2000, p.18). </w:t>
      </w:r>
    </w:p>
  </w:footnote>
  <w:footnote w:id="18">
    <w:p w14:paraId="5BCF1EC2" w14:textId="77777777" w:rsidR="00E8314E" w:rsidRPr="002578E7" w:rsidRDefault="00E8314E" w:rsidP="002578E7">
      <w:pPr>
        <w:pStyle w:val="Textodenotaderodap"/>
        <w:jc w:val="both"/>
        <w:rPr>
          <w:rFonts w:ascii="Times New Roman" w:hAnsi="Times New Roman"/>
        </w:rPr>
      </w:pPr>
      <w:r w:rsidRPr="002578E7">
        <w:rPr>
          <w:rStyle w:val="Refdenotaderodap"/>
          <w:rFonts w:ascii="Times New Roman" w:hAnsi="Times New Roman"/>
        </w:rPr>
        <w:footnoteRef/>
      </w:r>
      <w:r w:rsidRPr="002578E7">
        <w:rPr>
          <w:rFonts w:ascii="Times New Roman" w:hAnsi="Times New Roman"/>
        </w:rPr>
        <w:t xml:space="preserve"> “[...] a emigração, enquanto exportação de grande quantidade de mão-de-obra, contribuiu de modo decisivo para equilibrar a balança de pagamentos no período em questão. No decênio 1901-10, as entradas de remessas dos emigrantes na Itália sob a forma de vales internacionais e depósitos nas caixas econômicas postais, no Banco de Nápoles, no Banco da Sicília e em outros institutos de crédito superaram os 300 milhões de liras em cada ano e chegaram a 500 milhões em 1907 e 1908” (CANDELORO, apud IOTTI, 2001, p.58).</w:t>
      </w:r>
    </w:p>
  </w:footnote>
  <w:footnote w:id="19">
    <w:p w14:paraId="04EC0A1C" w14:textId="77777777" w:rsidR="00E8314E" w:rsidRPr="00D40A40" w:rsidRDefault="00E8314E" w:rsidP="004F5272">
      <w:pPr>
        <w:pStyle w:val="Textodenotaderodap"/>
        <w:rPr>
          <w:rFonts w:ascii="Times New Roman" w:hAnsi="Times New Roman"/>
        </w:rPr>
      </w:pPr>
      <w:r w:rsidRPr="00D40A40">
        <w:rPr>
          <w:rStyle w:val="Refdenotaderodap"/>
          <w:rFonts w:ascii="Times New Roman" w:hAnsi="Times New Roman"/>
        </w:rPr>
        <w:footnoteRef/>
      </w:r>
      <w:r w:rsidRPr="00D40A40">
        <w:rPr>
          <w:rFonts w:ascii="Times New Roman" w:hAnsi="Times New Roman"/>
        </w:rPr>
        <w:t xml:space="preserve"> Disponível em: </w:t>
      </w:r>
      <w:hyperlink r:id="rId5" w:history="1">
        <w:r w:rsidRPr="00D40A40">
          <w:rPr>
            <w:rStyle w:val="Hyperlink"/>
            <w:rFonts w:ascii="Times New Roman" w:hAnsi="Times New Roman"/>
          </w:rPr>
          <w:t>http://www2.camara.leg.br/legin/fed/decret/1824-1899/decreto-528-28-junho-1890-506935-publicacaooriginal-1-pe.html</w:t>
        </w:r>
      </w:hyperlink>
      <w:r w:rsidRPr="00D40A40">
        <w:rPr>
          <w:rFonts w:ascii="Times New Roman" w:hAnsi="Times New Roman"/>
        </w:rPr>
        <w:t>. Acesso em: 02 set 2015.</w:t>
      </w:r>
    </w:p>
  </w:footnote>
  <w:footnote w:id="20">
    <w:p w14:paraId="6E4C7A15" w14:textId="77777777" w:rsidR="00E8314E" w:rsidRDefault="00E8314E" w:rsidP="004F5272">
      <w:pPr>
        <w:pStyle w:val="NormalWeb"/>
        <w:shd w:val="clear" w:color="auto" w:fill="FFFFFF"/>
        <w:spacing w:before="0" w:beforeAutospacing="0" w:after="0" w:afterAutospacing="0"/>
        <w:jc w:val="both"/>
      </w:pPr>
      <w:r w:rsidRPr="006B1F44">
        <w:rPr>
          <w:rStyle w:val="Refdenotaderodap"/>
          <w:sz w:val="20"/>
          <w:szCs w:val="20"/>
        </w:rPr>
        <w:footnoteRef/>
      </w:r>
      <w:r w:rsidRPr="006B1F44">
        <w:rPr>
          <w:sz w:val="20"/>
          <w:szCs w:val="20"/>
        </w:rPr>
        <w:t xml:space="preserve"> Sendo eles:   “1º As </w:t>
      </w:r>
      <w:proofErr w:type="spellStart"/>
      <w:r w:rsidRPr="006B1F44">
        <w:rPr>
          <w:sz w:val="20"/>
          <w:szCs w:val="20"/>
        </w:rPr>
        <w:t>familias</w:t>
      </w:r>
      <w:proofErr w:type="spellEnd"/>
      <w:r w:rsidRPr="006B1F44">
        <w:rPr>
          <w:sz w:val="20"/>
          <w:szCs w:val="20"/>
        </w:rPr>
        <w:t xml:space="preserve"> de agricultores, limitados aos respectivos chefes, ou aos seus ascendentes os </w:t>
      </w:r>
      <w:proofErr w:type="spellStart"/>
      <w:r w:rsidRPr="006B1F44">
        <w:rPr>
          <w:sz w:val="20"/>
          <w:szCs w:val="20"/>
        </w:rPr>
        <w:t>individuos</w:t>
      </w:r>
      <w:proofErr w:type="spellEnd"/>
      <w:r w:rsidRPr="006B1F44">
        <w:rPr>
          <w:sz w:val="20"/>
          <w:szCs w:val="20"/>
        </w:rPr>
        <w:t xml:space="preserve"> maiores de 50 </w:t>
      </w:r>
      <w:proofErr w:type="spellStart"/>
      <w:r w:rsidRPr="006B1F44">
        <w:rPr>
          <w:sz w:val="20"/>
          <w:szCs w:val="20"/>
        </w:rPr>
        <w:t>annos</w:t>
      </w:r>
      <w:proofErr w:type="spellEnd"/>
      <w:r w:rsidRPr="006B1F44">
        <w:rPr>
          <w:sz w:val="20"/>
          <w:szCs w:val="20"/>
        </w:rPr>
        <w:t xml:space="preserve">; </w:t>
      </w:r>
      <w:r w:rsidRPr="005C7EC4">
        <w:rPr>
          <w:sz w:val="20"/>
          <w:szCs w:val="20"/>
        </w:rPr>
        <w:t xml:space="preserve">2º Os varões solteiros maiores de 18 </w:t>
      </w:r>
      <w:proofErr w:type="spellStart"/>
      <w:r w:rsidRPr="005C7EC4">
        <w:rPr>
          <w:sz w:val="20"/>
          <w:szCs w:val="20"/>
        </w:rPr>
        <w:t>annos</w:t>
      </w:r>
      <w:proofErr w:type="spellEnd"/>
      <w:r w:rsidRPr="005C7EC4">
        <w:rPr>
          <w:sz w:val="20"/>
          <w:szCs w:val="20"/>
        </w:rPr>
        <w:t xml:space="preserve"> e menores de 50, uma vez que sejam trabalhadores </w:t>
      </w:r>
      <w:proofErr w:type="spellStart"/>
      <w:r w:rsidRPr="005C7EC4">
        <w:rPr>
          <w:sz w:val="20"/>
          <w:szCs w:val="20"/>
        </w:rPr>
        <w:t>agricolas</w:t>
      </w:r>
      <w:proofErr w:type="spellEnd"/>
      <w:r w:rsidRPr="005C7EC4">
        <w:rPr>
          <w:sz w:val="20"/>
          <w:szCs w:val="20"/>
        </w:rPr>
        <w:t>;</w:t>
      </w:r>
      <w:r w:rsidRPr="006B1F44">
        <w:rPr>
          <w:sz w:val="20"/>
          <w:szCs w:val="20"/>
        </w:rPr>
        <w:t xml:space="preserve"> </w:t>
      </w:r>
      <w:r w:rsidRPr="005C7EC4">
        <w:rPr>
          <w:sz w:val="20"/>
          <w:szCs w:val="20"/>
        </w:rPr>
        <w:t xml:space="preserve">3º Os </w:t>
      </w:r>
      <w:proofErr w:type="spellStart"/>
      <w:r w:rsidRPr="005C7EC4">
        <w:rPr>
          <w:sz w:val="20"/>
          <w:szCs w:val="20"/>
        </w:rPr>
        <w:t>operarios</w:t>
      </w:r>
      <w:proofErr w:type="spellEnd"/>
      <w:r w:rsidRPr="005C7EC4">
        <w:rPr>
          <w:sz w:val="20"/>
          <w:szCs w:val="20"/>
        </w:rPr>
        <w:t xml:space="preserve"> de artes </w:t>
      </w:r>
      <w:proofErr w:type="spellStart"/>
      <w:r w:rsidRPr="005C7EC4">
        <w:rPr>
          <w:sz w:val="20"/>
          <w:szCs w:val="20"/>
        </w:rPr>
        <w:t>mecanicas</w:t>
      </w:r>
      <w:proofErr w:type="spellEnd"/>
      <w:r w:rsidRPr="005C7EC4">
        <w:rPr>
          <w:sz w:val="20"/>
          <w:szCs w:val="20"/>
        </w:rPr>
        <w:t xml:space="preserve"> ou </w:t>
      </w:r>
      <w:proofErr w:type="spellStart"/>
      <w:r w:rsidRPr="005C7EC4">
        <w:rPr>
          <w:sz w:val="20"/>
          <w:szCs w:val="20"/>
        </w:rPr>
        <w:t>industriaes</w:t>
      </w:r>
      <w:proofErr w:type="spellEnd"/>
      <w:r w:rsidRPr="005C7EC4">
        <w:rPr>
          <w:sz w:val="20"/>
          <w:szCs w:val="20"/>
        </w:rPr>
        <w:t xml:space="preserve">, </w:t>
      </w:r>
      <w:proofErr w:type="spellStart"/>
      <w:r w:rsidRPr="005C7EC4">
        <w:rPr>
          <w:sz w:val="20"/>
          <w:szCs w:val="20"/>
        </w:rPr>
        <w:t>artezãos</w:t>
      </w:r>
      <w:proofErr w:type="spellEnd"/>
      <w:r w:rsidRPr="005C7EC4">
        <w:rPr>
          <w:sz w:val="20"/>
          <w:szCs w:val="20"/>
        </w:rPr>
        <w:t xml:space="preserve"> e os </w:t>
      </w:r>
      <w:proofErr w:type="spellStart"/>
      <w:r w:rsidRPr="005C7EC4">
        <w:rPr>
          <w:sz w:val="20"/>
          <w:szCs w:val="20"/>
        </w:rPr>
        <w:t>individuos</w:t>
      </w:r>
      <w:proofErr w:type="spellEnd"/>
      <w:r w:rsidRPr="005C7EC4">
        <w:rPr>
          <w:sz w:val="20"/>
          <w:szCs w:val="20"/>
        </w:rPr>
        <w:t xml:space="preserve"> que se destinarem ao serviço domestico, cujas idades se acharem </w:t>
      </w:r>
      <w:proofErr w:type="spellStart"/>
      <w:r w:rsidRPr="005C7EC4">
        <w:rPr>
          <w:sz w:val="20"/>
          <w:szCs w:val="20"/>
        </w:rPr>
        <w:t>comprehendidas</w:t>
      </w:r>
      <w:proofErr w:type="spellEnd"/>
      <w:r w:rsidRPr="005C7EC4">
        <w:rPr>
          <w:sz w:val="20"/>
          <w:szCs w:val="20"/>
        </w:rPr>
        <w:t xml:space="preserve"> entre os limites do </w:t>
      </w:r>
      <w:proofErr w:type="spellStart"/>
      <w:r w:rsidRPr="005C7EC4">
        <w:rPr>
          <w:sz w:val="20"/>
          <w:szCs w:val="20"/>
        </w:rPr>
        <w:t>paragrapho</w:t>
      </w:r>
      <w:proofErr w:type="spellEnd"/>
      <w:r w:rsidRPr="005C7EC4">
        <w:rPr>
          <w:sz w:val="20"/>
          <w:szCs w:val="20"/>
        </w:rPr>
        <w:t xml:space="preserve"> precedente.</w:t>
      </w:r>
      <w:r w:rsidRPr="006B1F44">
        <w:rPr>
          <w:sz w:val="20"/>
          <w:szCs w:val="20"/>
        </w:rPr>
        <w:t xml:space="preserve"> </w:t>
      </w:r>
      <w:r w:rsidRPr="005C7EC4">
        <w:rPr>
          <w:sz w:val="20"/>
          <w:szCs w:val="20"/>
        </w:rPr>
        <w:t xml:space="preserve">Os </w:t>
      </w:r>
      <w:proofErr w:type="spellStart"/>
      <w:r w:rsidRPr="005C7EC4">
        <w:rPr>
          <w:sz w:val="20"/>
          <w:szCs w:val="20"/>
        </w:rPr>
        <w:t>individuos</w:t>
      </w:r>
      <w:proofErr w:type="spellEnd"/>
      <w:r w:rsidRPr="005C7EC4">
        <w:rPr>
          <w:sz w:val="20"/>
          <w:szCs w:val="20"/>
        </w:rPr>
        <w:t xml:space="preserve"> enfermos ou com defeitos </w:t>
      </w:r>
      <w:proofErr w:type="spellStart"/>
      <w:r w:rsidRPr="005C7EC4">
        <w:rPr>
          <w:sz w:val="20"/>
          <w:szCs w:val="20"/>
        </w:rPr>
        <w:t>physicos</w:t>
      </w:r>
      <w:proofErr w:type="spellEnd"/>
      <w:r w:rsidRPr="005C7EC4">
        <w:rPr>
          <w:sz w:val="20"/>
          <w:szCs w:val="20"/>
        </w:rPr>
        <w:t xml:space="preserve">, </w:t>
      </w:r>
      <w:proofErr w:type="spellStart"/>
      <w:r w:rsidRPr="005C7EC4">
        <w:rPr>
          <w:sz w:val="20"/>
          <w:szCs w:val="20"/>
        </w:rPr>
        <w:t>sómente</w:t>
      </w:r>
      <w:proofErr w:type="spellEnd"/>
      <w:r w:rsidRPr="005C7EC4">
        <w:rPr>
          <w:sz w:val="20"/>
          <w:szCs w:val="20"/>
        </w:rPr>
        <w:t xml:space="preserve"> terão passagem gratuita, si pertencerem a alguma </w:t>
      </w:r>
      <w:proofErr w:type="spellStart"/>
      <w:r w:rsidRPr="005C7EC4">
        <w:rPr>
          <w:sz w:val="20"/>
          <w:szCs w:val="20"/>
        </w:rPr>
        <w:t>familia</w:t>
      </w:r>
      <w:proofErr w:type="spellEnd"/>
      <w:r w:rsidRPr="005C7EC4">
        <w:rPr>
          <w:sz w:val="20"/>
          <w:szCs w:val="20"/>
        </w:rPr>
        <w:t xml:space="preserve"> que tenha pelo menos duas pessoas válidas</w:t>
      </w:r>
      <w:r w:rsidRPr="006B1F44">
        <w:rPr>
          <w:sz w:val="20"/>
          <w:szCs w:val="20"/>
        </w:rPr>
        <w:t>” (Decreto nº528/1890, art. 5º)</w:t>
      </w:r>
      <w:r>
        <w:rPr>
          <w:sz w:val="20"/>
          <w:szCs w:val="20"/>
        </w:rPr>
        <w:t>.</w:t>
      </w:r>
    </w:p>
  </w:footnote>
  <w:footnote w:id="21">
    <w:p w14:paraId="06F47463" w14:textId="2C65FB6E" w:rsidR="00E8314E" w:rsidRPr="00096B88" w:rsidRDefault="00E8314E" w:rsidP="004F5272">
      <w:pPr>
        <w:pStyle w:val="Textodenotaderodap"/>
        <w:jc w:val="both"/>
        <w:rPr>
          <w:rFonts w:ascii="Times New Roman" w:hAnsi="Times New Roman"/>
        </w:rPr>
      </w:pPr>
      <w:r w:rsidRPr="00096B88">
        <w:rPr>
          <w:rStyle w:val="Refdenotaderodap"/>
          <w:rFonts w:ascii="Times New Roman" w:hAnsi="Times New Roman"/>
        </w:rPr>
        <w:footnoteRef/>
      </w:r>
      <w:r w:rsidRPr="00096B88">
        <w:rPr>
          <w:rFonts w:ascii="Times New Roman" w:hAnsi="Times New Roman"/>
        </w:rPr>
        <w:t xml:space="preserve"> Uma tal disposição equivalia a </w:t>
      </w:r>
      <w:r>
        <w:rPr>
          <w:rFonts w:ascii="Times New Roman" w:hAnsi="Times New Roman"/>
        </w:rPr>
        <w:t>restringi</w:t>
      </w:r>
      <w:r w:rsidRPr="00096B88">
        <w:rPr>
          <w:rFonts w:ascii="Times New Roman" w:hAnsi="Times New Roman"/>
        </w:rPr>
        <w:t>r a entrad</w:t>
      </w:r>
      <w:r>
        <w:rPr>
          <w:rFonts w:ascii="Times New Roman" w:hAnsi="Times New Roman"/>
        </w:rPr>
        <w:t>a aos</w:t>
      </w:r>
      <w:r w:rsidRPr="00096B88">
        <w:rPr>
          <w:rFonts w:ascii="Times New Roman" w:hAnsi="Times New Roman"/>
        </w:rPr>
        <w:t xml:space="preserve"> imigrantes europeus, visto que os demais países americanos não eram, à época,  emissores de imigrantes. Tal elemento está explícito no artigo 20 do mesmo diploma, estabelecendo que “todo</w:t>
      </w:r>
      <w:r w:rsidRPr="00096B88">
        <w:rPr>
          <w:rFonts w:ascii="Times New Roman" w:hAnsi="Times New Roman"/>
          <w:shd w:val="clear" w:color="auto" w:fill="FFFFFF"/>
        </w:rPr>
        <w:t xml:space="preserve"> </w:t>
      </w:r>
      <w:proofErr w:type="spellStart"/>
      <w:r w:rsidRPr="00096B88">
        <w:rPr>
          <w:rFonts w:ascii="Times New Roman" w:hAnsi="Times New Roman"/>
          <w:shd w:val="clear" w:color="auto" w:fill="FFFFFF"/>
        </w:rPr>
        <w:t>proprietario</w:t>
      </w:r>
      <w:proofErr w:type="spellEnd"/>
      <w:r w:rsidRPr="00096B88">
        <w:rPr>
          <w:rFonts w:ascii="Times New Roman" w:hAnsi="Times New Roman"/>
          <w:shd w:val="clear" w:color="auto" w:fill="FFFFFF"/>
        </w:rPr>
        <w:t xml:space="preserve"> territorial, que desejar </w:t>
      </w:r>
      <w:proofErr w:type="spellStart"/>
      <w:r w:rsidRPr="00096B88">
        <w:rPr>
          <w:rFonts w:ascii="Times New Roman" w:hAnsi="Times New Roman"/>
          <w:shd w:val="clear" w:color="auto" w:fill="FFFFFF"/>
        </w:rPr>
        <w:t>collocar</w:t>
      </w:r>
      <w:proofErr w:type="spellEnd"/>
      <w:r w:rsidRPr="00096B88">
        <w:rPr>
          <w:rFonts w:ascii="Times New Roman" w:hAnsi="Times New Roman"/>
          <w:shd w:val="clear" w:color="auto" w:fill="FFFFFF"/>
        </w:rPr>
        <w:t xml:space="preserve"> </w:t>
      </w:r>
      <w:proofErr w:type="spellStart"/>
      <w:r w:rsidRPr="00096B88">
        <w:rPr>
          <w:rFonts w:ascii="Times New Roman" w:hAnsi="Times New Roman"/>
          <w:shd w:val="clear" w:color="auto" w:fill="FFFFFF"/>
        </w:rPr>
        <w:t>immigrantes</w:t>
      </w:r>
      <w:proofErr w:type="spellEnd"/>
      <w:r w:rsidRPr="00096B88">
        <w:rPr>
          <w:rFonts w:ascii="Times New Roman" w:hAnsi="Times New Roman"/>
          <w:shd w:val="clear" w:color="auto" w:fill="FFFFFF"/>
        </w:rPr>
        <w:t xml:space="preserve"> europeus em sua propriedade, tem direito aos favores constantes deste decreto, desde que sejam preenchidas as condições aqui estipuladas”. </w:t>
      </w:r>
    </w:p>
  </w:footnote>
  <w:footnote w:id="22">
    <w:p w14:paraId="3D120BFA" w14:textId="62093627" w:rsidR="00E8314E" w:rsidRPr="008B2A7C" w:rsidRDefault="00E8314E" w:rsidP="008B2A7C">
      <w:pPr>
        <w:spacing w:after="0" w:line="240" w:lineRule="auto"/>
        <w:jc w:val="both"/>
        <w:rPr>
          <w:rFonts w:ascii="Times New Roman" w:hAnsi="Times New Roman"/>
          <w:sz w:val="20"/>
          <w:szCs w:val="20"/>
        </w:rPr>
      </w:pPr>
      <w:r>
        <w:rPr>
          <w:rStyle w:val="Refdenotaderodap"/>
        </w:rPr>
        <w:footnoteRef/>
      </w:r>
      <w:r>
        <w:t xml:space="preserve"> </w:t>
      </w:r>
      <w:r w:rsidRPr="008B2A7C">
        <w:rPr>
          <w:rFonts w:ascii="Times New Roman" w:hAnsi="Times New Roman"/>
          <w:sz w:val="20"/>
          <w:szCs w:val="20"/>
        </w:rPr>
        <w:t xml:space="preserve">Cabiam-lhe as competências de gerenciamento de questões de terra, inclusive aquelas atinentes às terras devolutas, e todos os serviços referentes à colonização e à imigração de competência do governo federal, dentre os quais: a fundação de núcleos coloniais; a organização de estatística concernente à imigração e aos núcleos; o registro de imigrantes, com seus dados pessoais; a intermediação dos contratos de transporte e de trabalho; a manutenção de hospedarias. </w:t>
      </w:r>
    </w:p>
  </w:footnote>
  <w:footnote w:id="23">
    <w:p w14:paraId="21ACD8CE" w14:textId="4447736F" w:rsidR="00E8314E" w:rsidRPr="00463CA2" w:rsidRDefault="00E8314E">
      <w:pPr>
        <w:pStyle w:val="Textodenotaderodap"/>
        <w:rPr>
          <w:rFonts w:ascii="Times New Roman" w:hAnsi="Times New Roman"/>
        </w:rPr>
      </w:pPr>
      <w:r w:rsidRPr="00463CA2">
        <w:rPr>
          <w:rStyle w:val="Refdenotaderodap"/>
          <w:rFonts w:ascii="Times New Roman" w:hAnsi="Times New Roman"/>
        </w:rPr>
        <w:footnoteRef/>
      </w:r>
      <w:r w:rsidRPr="00463CA2">
        <w:rPr>
          <w:rFonts w:ascii="Times New Roman" w:hAnsi="Times New Roman"/>
        </w:rPr>
        <w:t xml:space="preserve"> Disponível em: </w:t>
      </w:r>
      <w:hyperlink r:id="rId6" w:history="1">
        <w:r w:rsidRPr="00463CA2">
          <w:rPr>
            <w:rStyle w:val="Hyperlink"/>
            <w:rFonts w:ascii="Times New Roman" w:hAnsi="Times New Roman"/>
          </w:rPr>
          <w:t>http://www2.camara.leg.br/legin/fed/lei/1824-1899/lei-126-b-21-novembro-1892-541382-publicacaooriginal-44950-pl.html</w:t>
        </w:r>
      </w:hyperlink>
      <w:r w:rsidRPr="00463CA2">
        <w:rPr>
          <w:rFonts w:ascii="Times New Roman" w:hAnsi="Times New Roman"/>
        </w:rPr>
        <w:t xml:space="preserve">. Acesso em: 25 </w:t>
      </w:r>
      <w:proofErr w:type="spellStart"/>
      <w:r w:rsidRPr="00463CA2">
        <w:rPr>
          <w:rFonts w:ascii="Times New Roman" w:hAnsi="Times New Roman"/>
        </w:rPr>
        <w:t>abr</w:t>
      </w:r>
      <w:proofErr w:type="spellEnd"/>
      <w:r w:rsidRPr="00463CA2">
        <w:rPr>
          <w:rFonts w:ascii="Times New Roman" w:hAnsi="Times New Roman"/>
        </w:rPr>
        <w:t xml:space="preserve"> 2016.</w:t>
      </w:r>
    </w:p>
  </w:footnote>
  <w:footnote w:id="24">
    <w:p w14:paraId="5819ACA6" w14:textId="77777777" w:rsidR="00E8314E" w:rsidRPr="00825E9B" w:rsidRDefault="00E8314E" w:rsidP="00362332">
      <w:pPr>
        <w:pStyle w:val="Textodenotaderodap"/>
        <w:rPr>
          <w:rFonts w:ascii="Times New Roman" w:hAnsi="Times New Roman"/>
        </w:rPr>
      </w:pPr>
      <w:r w:rsidRPr="00825E9B">
        <w:rPr>
          <w:rStyle w:val="Refdenotaderodap"/>
          <w:rFonts w:ascii="Times New Roman" w:hAnsi="Times New Roman"/>
        </w:rPr>
        <w:footnoteRef/>
      </w:r>
      <w:r w:rsidRPr="00825E9B">
        <w:rPr>
          <w:rFonts w:ascii="Times New Roman" w:hAnsi="Times New Roman"/>
        </w:rPr>
        <w:t xml:space="preserve"> Disponível em: </w:t>
      </w:r>
      <w:hyperlink r:id="rId7" w:history="1">
        <w:r w:rsidRPr="00825E9B">
          <w:rPr>
            <w:rStyle w:val="Hyperlink"/>
            <w:rFonts w:ascii="Times New Roman" w:hAnsi="Times New Roman"/>
          </w:rPr>
          <w:t>http://www2.camara.leg.br/legin/fed/lei/1824-1899/lei-97-5-outubro-1892-541345-publicacaooriginal-44841-pl.html</w:t>
        </w:r>
      </w:hyperlink>
      <w:r w:rsidRPr="00825E9B">
        <w:rPr>
          <w:rFonts w:ascii="Times New Roman" w:hAnsi="Times New Roman"/>
        </w:rPr>
        <w:t xml:space="preserve">. Acesso em: 25 </w:t>
      </w:r>
      <w:proofErr w:type="spellStart"/>
      <w:r w:rsidRPr="00825E9B">
        <w:rPr>
          <w:rFonts w:ascii="Times New Roman" w:hAnsi="Times New Roman"/>
        </w:rPr>
        <w:t>abr</w:t>
      </w:r>
      <w:proofErr w:type="spellEnd"/>
      <w:r w:rsidRPr="00825E9B">
        <w:rPr>
          <w:rFonts w:ascii="Times New Roman" w:hAnsi="Times New Roman"/>
        </w:rPr>
        <w:t xml:space="preserve"> 2016.</w:t>
      </w:r>
    </w:p>
  </w:footnote>
  <w:footnote w:id="25">
    <w:p w14:paraId="050C2BC1" w14:textId="55C43F31" w:rsidR="00E8314E" w:rsidRPr="009218CA" w:rsidRDefault="00E8314E" w:rsidP="009218CA">
      <w:pPr>
        <w:spacing w:after="0" w:line="240" w:lineRule="auto"/>
        <w:jc w:val="both"/>
        <w:rPr>
          <w:rFonts w:ascii="Times New Roman" w:hAnsi="Times New Roman" w:cs="Times New Roman"/>
          <w:iCs/>
          <w:color w:val="000000"/>
          <w:sz w:val="20"/>
          <w:szCs w:val="20"/>
        </w:rPr>
      </w:pPr>
      <w:r w:rsidRPr="009218CA">
        <w:rPr>
          <w:rStyle w:val="Refdenotaderodap"/>
          <w:rFonts w:ascii="Times New Roman" w:hAnsi="Times New Roman"/>
          <w:sz w:val="20"/>
          <w:szCs w:val="20"/>
        </w:rPr>
        <w:footnoteRef/>
      </w:r>
      <w:r w:rsidRPr="009218CA">
        <w:rPr>
          <w:rFonts w:ascii="Times New Roman" w:hAnsi="Times New Roman" w:cs="Times New Roman"/>
          <w:sz w:val="20"/>
          <w:szCs w:val="20"/>
        </w:rPr>
        <w:t xml:space="preserve"> </w:t>
      </w:r>
      <w:r w:rsidRPr="009218CA">
        <w:rPr>
          <w:rFonts w:ascii="Times New Roman" w:hAnsi="Times New Roman" w:cs="Times New Roman"/>
          <w:iCs/>
          <w:color w:val="000000"/>
          <w:sz w:val="20"/>
          <w:szCs w:val="20"/>
        </w:rPr>
        <w:t xml:space="preserve"> </w:t>
      </w:r>
      <w:r>
        <w:rPr>
          <w:rFonts w:ascii="Times New Roman" w:hAnsi="Times New Roman" w:cs="Times New Roman"/>
          <w:iCs/>
          <w:color w:val="000000"/>
          <w:sz w:val="20"/>
          <w:szCs w:val="20"/>
        </w:rPr>
        <w:t>Redação do t</w:t>
      </w:r>
      <w:r w:rsidRPr="009218CA">
        <w:rPr>
          <w:rFonts w:ascii="Times New Roman" w:hAnsi="Times New Roman" w:cs="Times New Roman"/>
          <w:iCs/>
          <w:color w:val="000000"/>
          <w:sz w:val="20"/>
          <w:szCs w:val="20"/>
        </w:rPr>
        <w:t>ratado de 03 de outubro de 1881, art.1º: “Haverá paz perpétua e amizade constante entre o Império do Brasil e o Império da China, bem como entre os seus respectivos súditos. Estes poderão ir livremente de um para o outro Estado das duas Altas Partes contratantes e aí residir. Em cada um dos dois países obterão plena e inteira proteção para suas pessoas, famílias e bens, e gozarão de todos os direitos, vantagens e franquezas concedidos aos súditos da nação mais favorecida” (REL.EXT., 1893, p.34).</w:t>
      </w:r>
    </w:p>
  </w:footnote>
  <w:footnote w:id="26">
    <w:p w14:paraId="0885BD04" w14:textId="77777777" w:rsidR="00E8314E" w:rsidRPr="003A1A49" w:rsidRDefault="00E8314E" w:rsidP="004F5272">
      <w:pPr>
        <w:pStyle w:val="Textodenotaderodap"/>
        <w:jc w:val="both"/>
        <w:rPr>
          <w:rFonts w:ascii="Times New Roman" w:hAnsi="Times New Roman"/>
        </w:rPr>
      </w:pPr>
      <w:r w:rsidRPr="003A1A49">
        <w:rPr>
          <w:rStyle w:val="Refdenotaderodap"/>
          <w:rFonts w:ascii="Times New Roman" w:hAnsi="Times New Roman"/>
        </w:rPr>
        <w:footnoteRef/>
      </w:r>
      <w:r w:rsidRPr="003A1A49">
        <w:rPr>
          <w:rFonts w:ascii="Times New Roman" w:hAnsi="Times New Roman"/>
        </w:rPr>
        <w:t xml:space="preserve"> Clodoaldo Bueno (1995) narra algumas das intervenções que ocorreram no Congresso Nacional, dentre as quais, por exemplo,  a do senador Quintino Bocaiúva (Rio de Janeiro) defendendo o tratado por entender que a corrente migratória incentivaria o aprofundamento das relações comerciais entre os dois países; e a do senador Coelho Rodrigues (Piauí), que se opunha a qualquer imigração subsidiada por entender que “não temos o direito de cobrar impostos do brasileiro, pobre ou rico, para mandar buscar proletário estrangeiro à custa deste país, os quais </w:t>
      </w:r>
      <w:proofErr w:type="spellStart"/>
      <w:r w:rsidRPr="003A1A49">
        <w:rPr>
          <w:rFonts w:ascii="Times New Roman" w:hAnsi="Times New Roman"/>
        </w:rPr>
        <w:t>enquant</w:t>
      </w:r>
      <w:r>
        <w:rPr>
          <w:rFonts w:ascii="Times New Roman" w:hAnsi="Times New Roman"/>
        </w:rPr>
        <w:t>onão</w:t>
      </w:r>
      <w:proofErr w:type="spellEnd"/>
      <w:r>
        <w:rPr>
          <w:rFonts w:ascii="Times New Roman" w:hAnsi="Times New Roman"/>
        </w:rPr>
        <w:t xml:space="preserve"> </w:t>
      </w:r>
      <w:proofErr w:type="spellStart"/>
      <w:r>
        <w:rPr>
          <w:rFonts w:ascii="Times New Roman" w:hAnsi="Times New Roman"/>
        </w:rPr>
        <w:t>estao</w:t>
      </w:r>
      <w:proofErr w:type="spellEnd"/>
      <w:r>
        <w:rPr>
          <w:rFonts w:ascii="Times New Roman" w:hAnsi="Times New Roman"/>
        </w:rPr>
        <w:t xml:space="preserve"> estabelecidos tornam-</w:t>
      </w:r>
      <w:r w:rsidRPr="003A1A49">
        <w:rPr>
          <w:rFonts w:ascii="Times New Roman" w:hAnsi="Times New Roman"/>
        </w:rPr>
        <w:t>se pensionistas do tesouro, sustentados à custa da Nação, do pobre e do rico, e depois de estabelecidos são concorrentes invencíveis com que os brasileiros têm de lutar pela vida e em condições de inferioridade, porque aqueles estão armados à custa deles mesmos” (apud BUENO, 1995, p.319).</w:t>
      </w:r>
    </w:p>
  </w:footnote>
  <w:footnote w:id="27">
    <w:p w14:paraId="61622818" w14:textId="2CE23B7E" w:rsidR="00E8314E" w:rsidRPr="009F02D6" w:rsidRDefault="00E8314E" w:rsidP="009F02D6">
      <w:pPr>
        <w:spacing w:after="0" w:line="240" w:lineRule="auto"/>
        <w:jc w:val="both"/>
        <w:rPr>
          <w:rFonts w:ascii="Times New Roman" w:hAnsi="Times New Roman" w:cs="Times New Roman"/>
          <w:iCs/>
          <w:color w:val="000000"/>
          <w:sz w:val="20"/>
          <w:szCs w:val="20"/>
        </w:rPr>
      </w:pPr>
      <w:r w:rsidRPr="009F02D6">
        <w:rPr>
          <w:rStyle w:val="Refdenotaderodap"/>
          <w:rFonts w:ascii="Times New Roman" w:hAnsi="Times New Roman"/>
          <w:sz w:val="20"/>
          <w:szCs w:val="20"/>
        </w:rPr>
        <w:footnoteRef/>
      </w:r>
      <w:r w:rsidRPr="009F02D6">
        <w:rPr>
          <w:rFonts w:ascii="Times New Roman" w:hAnsi="Times New Roman" w:cs="Times New Roman"/>
          <w:sz w:val="20"/>
          <w:szCs w:val="20"/>
        </w:rPr>
        <w:t xml:space="preserve"> Sobre o assunto, asseverou o</w:t>
      </w:r>
      <w:r w:rsidRPr="009F02D6">
        <w:rPr>
          <w:rFonts w:ascii="Times New Roman" w:hAnsi="Times New Roman" w:cs="Times New Roman"/>
          <w:iCs/>
          <w:color w:val="000000"/>
          <w:sz w:val="20"/>
          <w:szCs w:val="20"/>
        </w:rPr>
        <w:t xml:space="preserve"> Ministro das Relações Exteriores, Carlos Augusto de Carvalho (REL.EXT., 1894, p.47): “O estado e a capacidade das pessoas regulam-se pelas leis das nações a que elas pertencem; o estado das pessoas consiste na qualidade que constitui cada uma das relações de família e compreende não só essa qualidade, como todos os efeitos jurídicos dela. A influência da nacionalidade, quando contrariada, determina conflitos de legislação que constituem árduas questões práticas de direito”.</w:t>
      </w:r>
    </w:p>
  </w:footnote>
  <w:footnote w:id="28">
    <w:p w14:paraId="459FCCA8" w14:textId="77777777" w:rsidR="00E8314E" w:rsidRPr="004F5B11" w:rsidRDefault="00E8314E" w:rsidP="003C7C17">
      <w:pPr>
        <w:pStyle w:val="Textodenotaderodap"/>
        <w:jc w:val="both"/>
        <w:rPr>
          <w:rFonts w:ascii="Times New Roman" w:hAnsi="Times New Roman"/>
        </w:rPr>
      </w:pPr>
      <w:r w:rsidRPr="004F5B11">
        <w:rPr>
          <w:rStyle w:val="Refdenotaderodap"/>
          <w:rFonts w:ascii="Times New Roman" w:hAnsi="Times New Roman"/>
        </w:rPr>
        <w:footnoteRef/>
      </w:r>
      <w:r w:rsidRPr="004F5B11">
        <w:rPr>
          <w:rFonts w:ascii="Times New Roman" w:hAnsi="Times New Roman"/>
        </w:rPr>
        <w:t xml:space="preserve"> Disponível em: </w:t>
      </w:r>
      <w:hyperlink r:id="rId8" w:history="1">
        <w:r w:rsidRPr="004F5B11">
          <w:rPr>
            <w:rStyle w:val="Hyperlink"/>
            <w:rFonts w:ascii="Times New Roman" w:hAnsi="Times New Roman"/>
          </w:rPr>
          <w:t>http://www.planalto.gov.br/ccivil_03/leis/1851-1900/L126-B.htm</w:t>
        </w:r>
      </w:hyperlink>
      <w:r w:rsidRPr="004F5B11">
        <w:rPr>
          <w:rFonts w:ascii="Times New Roman" w:hAnsi="Times New Roman"/>
        </w:rPr>
        <w:t>. Acesso em: 03 set 2015.</w:t>
      </w:r>
    </w:p>
  </w:footnote>
  <w:footnote w:id="29">
    <w:p w14:paraId="75C76D3D" w14:textId="77777777" w:rsidR="00E8314E" w:rsidRPr="00825E9B" w:rsidRDefault="00E8314E" w:rsidP="003C7C17">
      <w:pPr>
        <w:pStyle w:val="Textodenotaderodap"/>
        <w:rPr>
          <w:rFonts w:ascii="Times New Roman" w:hAnsi="Times New Roman"/>
        </w:rPr>
      </w:pPr>
      <w:r w:rsidRPr="00825E9B">
        <w:rPr>
          <w:rStyle w:val="Refdenotaderodap"/>
          <w:rFonts w:ascii="Times New Roman" w:hAnsi="Times New Roman"/>
        </w:rPr>
        <w:footnoteRef/>
      </w:r>
      <w:r w:rsidRPr="00825E9B">
        <w:rPr>
          <w:rFonts w:ascii="Times New Roman" w:hAnsi="Times New Roman"/>
        </w:rPr>
        <w:t xml:space="preserve"> Disponível em: </w:t>
      </w:r>
      <w:hyperlink r:id="rId9" w:history="1">
        <w:r w:rsidRPr="00825E9B">
          <w:rPr>
            <w:rStyle w:val="Hyperlink"/>
            <w:rFonts w:ascii="Times New Roman" w:hAnsi="Times New Roman"/>
          </w:rPr>
          <w:t>http://www.al.sp.gov.br/repositorio/legislacao/lei/1893/lei-194-28.08.1893.html</w:t>
        </w:r>
      </w:hyperlink>
      <w:r w:rsidRPr="00825E9B">
        <w:rPr>
          <w:rFonts w:ascii="Times New Roman" w:hAnsi="Times New Roman"/>
        </w:rPr>
        <w:t xml:space="preserve">. Acesso em: 25 </w:t>
      </w:r>
      <w:proofErr w:type="spellStart"/>
      <w:r w:rsidRPr="00825E9B">
        <w:rPr>
          <w:rFonts w:ascii="Times New Roman" w:hAnsi="Times New Roman"/>
        </w:rPr>
        <w:t>abr</w:t>
      </w:r>
      <w:proofErr w:type="spellEnd"/>
      <w:r w:rsidRPr="00825E9B">
        <w:rPr>
          <w:rFonts w:ascii="Times New Roman" w:hAnsi="Times New Roman"/>
        </w:rPr>
        <w:t xml:space="preserve"> 2016.</w:t>
      </w:r>
    </w:p>
  </w:footnote>
  <w:footnote w:id="30">
    <w:p w14:paraId="36DC3949" w14:textId="5FB79956" w:rsidR="0047572E" w:rsidRPr="0047572E" w:rsidRDefault="0047572E" w:rsidP="0047572E">
      <w:pPr>
        <w:pStyle w:val="Textodenotaderodap"/>
        <w:jc w:val="both"/>
        <w:rPr>
          <w:rFonts w:ascii="Times New Roman" w:hAnsi="Times New Roman"/>
        </w:rPr>
      </w:pPr>
      <w:r w:rsidRPr="0047572E">
        <w:rPr>
          <w:rStyle w:val="Refdenotaderodap"/>
          <w:rFonts w:ascii="Times New Roman" w:hAnsi="Times New Roman"/>
        </w:rPr>
        <w:footnoteRef/>
      </w:r>
      <w:r w:rsidRPr="0047572E">
        <w:rPr>
          <w:rFonts w:ascii="Times New Roman" w:hAnsi="Times New Roman"/>
        </w:rPr>
        <w:t xml:space="preserve"> </w:t>
      </w:r>
      <w:r w:rsidRPr="0047572E">
        <w:rPr>
          <w:rFonts w:ascii="Times New Roman" w:hAnsi="Times New Roman"/>
          <w:iCs/>
          <w:color w:val="000000"/>
        </w:rPr>
        <w:t>Com a restruturação ministerial engendrada pelo decreto nº 1.606 de 1906 e regulamentada pelo decreto nº 7.727 de 1909, o este Ministério foi incorporado à Secretaria dos Negócios da Agricultura, Indústria e Com</w:t>
      </w:r>
      <w:r>
        <w:rPr>
          <w:rFonts w:ascii="Times New Roman" w:hAnsi="Times New Roman"/>
          <w:iCs/>
          <w:color w:val="000000"/>
        </w:rPr>
        <w:t xml:space="preserve">ércio, na qual foi alocada a Diretoria Geral do Serviço de Povoamento. </w:t>
      </w:r>
      <w:r w:rsidRPr="0047572E">
        <w:rPr>
          <w:rFonts w:ascii="Times New Roman" w:hAnsi="Times New Roman"/>
          <w:iCs/>
          <w:color w:val="000000"/>
        </w:rPr>
        <w:t xml:space="preserve"> </w:t>
      </w:r>
    </w:p>
  </w:footnote>
  <w:footnote w:id="31">
    <w:p w14:paraId="6626D4ED" w14:textId="77777777" w:rsidR="00E8314E" w:rsidRPr="008918B3" w:rsidRDefault="00E8314E" w:rsidP="008918B3">
      <w:pPr>
        <w:pStyle w:val="Textodenotaderodap"/>
        <w:jc w:val="both"/>
        <w:rPr>
          <w:rFonts w:ascii="Times New Roman" w:hAnsi="Times New Roman"/>
        </w:rPr>
      </w:pPr>
      <w:r w:rsidRPr="008918B3">
        <w:rPr>
          <w:rStyle w:val="Refdenotaderodap"/>
          <w:rFonts w:ascii="Times New Roman" w:hAnsi="Times New Roman"/>
        </w:rPr>
        <w:footnoteRef/>
      </w:r>
      <w:r w:rsidRPr="008918B3">
        <w:rPr>
          <w:rFonts w:ascii="Times New Roman" w:hAnsi="Times New Roman"/>
        </w:rPr>
        <w:t xml:space="preserve"> Disponível em: </w:t>
      </w:r>
      <w:hyperlink r:id="rId10" w:history="1">
        <w:r w:rsidRPr="008918B3">
          <w:rPr>
            <w:rStyle w:val="Hyperlink"/>
            <w:rFonts w:ascii="Times New Roman" w:hAnsi="Times New Roman"/>
          </w:rPr>
          <w:t>http://www2.camara.leg.br/legin/fed/decret/1900-1909/decreto-1641-7-janeiro-1907-582166-publicacaooriginal-104906-pl.html</w:t>
        </w:r>
      </w:hyperlink>
      <w:r w:rsidRPr="008918B3">
        <w:rPr>
          <w:rFonts w:ascii="Times New Roman" w:hAnsi="Times New Roman"/>
        </w:rPr>
        <w:t xml:space="preserve">. Acesso em: 27 </w:t>
      </w:r>
      <w:proofErr w:type="spellStart"/>
      <w:r w:rsidRPr="008918B3">
        <w:rPr>
          <w:rFonts w:ascii="Times New Roman" w:hAnsi="Times New Roman"/>
        </w:rPr>
        <w:t>ago</w:t>
      </w:r>
      <w:proofErr w:type="spellEnd"/>
      <w:r w:rsidRPr="008918B3">
        <w:rPr>
          <w:rFonts w:ascii="Times New Roman" w:hAnsi="Times New Roman"/>
        </w:rPr>
        <w:t xml:space="preserve"> 2015.</w:t>
      </w:r>
    </w:p>
  </w:footnote>
  <w:footnote w:id="32">
    <w:p w14:paraId="346A1BED" w14:textId="039AD019" w:rsidR="00903DE9" w:rsidRPr="00A43C27" w:rsidRDefault="00903DE9" w:rsidP="00A43C27">
      <w:pPr>
        <w:pStyle w:val="NormalWeb"/>
        <w:shd w:val="clear" w:color="auto" w:fill="FFFFFF"/>
        <w:spacing w:before="0" w:beforeAutospacing="0" w:after="0" w:afterAutospacing="0"/>
        <w:rPr>
          <w:color w:val="333333"/>
          <w:sz w:val="20"/>
          <w:szCs w:val="20"/>
        </w:rPr>
      </w:pPr>
      <w:r w:rsidRPr="00903DE9">
        <w:rPr>
          <w:rStyle w:val="Refdenotaderodap"/>
          <w:sz w:val="20"/>
          <w:szCs w:val="20"/>
        </w:rPr>
        <w:footnoteRef/>
      </w:r>
      <w:r w:rsidRPr="00903DE9">
        <w:rPr>
          <w:sz w:val="20"/>
          <w:szCs w:val="20"/>
        </w:rPr>
        <w:t xml:space="preserve"> Dentre as regras gerais de neutralidade, consubstanciadas no Decreto nº 11.037/1914, estão: </w:t>
      </w:r>
      <w:r w:rsidRPr="00903DE9">
        <w:rPr>
          <w:color w:val="333333"/>
          <w:sz w:val="20"/>
          <w:szCs w:val="20"/>
        </w:rPr>
        <w:t xml:space="preserve">Art. 2º Não é </w:t>
      </w:r>
      <w:proofErr w:type="spellStart"/>
      <w:r w:rsidRPr="00903DE9">
        <w:rPr>
          <w:color w:val="333333"/>
          <w:sz w:val="20"/>
          <w:szCs w:val="20"/>
        </w:rPr>
        <w:t>permittido</w:t>
      </w:r>
      <w:proofErr w:type="spellEnd"/>
      <w:r w:rsidRPr="00903DE9">
        <w:rPr>
          <w:color w:val="333333"/>
          <w:sz w:val="20"/>
          <w:szCs w:val="20"/>
        </w:rPr>
        <w:t xml:space="preserve"> aos </w:t>
      </w:r>
      <w:proofErr w:type="spellStart"/>
      <w:r w:rsidRPr="00903DE9">
        <w:rPr>
          <w:color w:val="333333"/>
          <w:sz w:val="20"/>
          <w:szCs w:val="20"/>
        </w:rPr>
        <w:t>belligerantes</w:t>
      </w:r>
      <w:proofErr w:type="spellEnd"/>
      <w:r w:rsidRPr="00903DE9">
        <w:rPr>
          <w:color w:val="333333"/>
          <w:sz w:val="20"/>
          <w:szCs w:val="20"/>
        </w:rPr>
        <w:t xml:space="preserve"> promover no Brasil o alistamento do </w:t>
      </w:r>
      <w:proofErr w:type="spellStart"/>
      <w:r w:rsidRPr="00903DE9">
        <w:rPr>
          <w:color w:val="333333"/>
          <w:sz w:val="20"/>
          <w:szCs w:val="20"/>
        </w:rPr>
        <w:t>nacionaes</w:t>
      </w:r>
      <w:proofErr w:type="spellEnd"/>
      <w:r w:rsidRPr="00903DE9">
        <w:rPr>
          <w:color w:val="333333"/>
          <w:sz w:val="20"/>
          <w:szCs w:val="20"/>
        </w:rPr>
        <w:t xml:space="preserve"> seus, de cidadãos brasileiros, ou de </w:t>
      </w:r>
      <w:proofErr w:type="spellStart"/>
      <w:r w:rsidRPr="00903DE9">
        <w:rPr>
          <w:color w:val="333333"/>
          <w:sz w:val="20"/>
          <w:szCs w:val="20"/>
        </w:rPr>
        <w:t>naturaes</w:t>
      </w:r>
      <w:proofErr w:type="spellEnd"/>
      <w:r w:rsidRPr="00903DE9">
        <w:rPr>
          <w:color w:val="333333"/>
          <w:sz w:val="20"/>
          <w:szCs w:val="20"/>
        </w:rPr>
        <w:t xml:space="preserve"> de outros </w:t>
      </w:r>
      <w:proofErr w:type="spellStart"/>
      <w:r w:rsidRPr="00903DE9">
        <w:rPr>
          <w:color w:val="333333"/>
          <w:sz w:val="20"/>
          <w:szCs w:val="20"/>
        </w:rPr>
        <w:t>paizes</w:t>
      </w:r>
      <w:proofErr w:type="spellEnd"/>
      <w:r w:rsidRPr="00903DE9">
        <w:rPr>
          <w:color w:val="333333"/>
          <w:sz w:val="20"/>
          <w:szCs w:val="20"/>
        </w:rPr>
        <w:t xml:space="preserve"> para servirem nas suas forças de terra e mar.</w:t>
      </w:r>
      <w:r w:rsidR="00A43C27">
        <w:tab/>
      </w:r>
    </w:p>
  </w:footnote>
  <w:footnote w:id="33">
    <w:p w14:paraId="52224BA1" w14:textId="6713F494" w:rsidR="00A43C27" w:rsidRPr="00A43C27" w:rsidRDefault="00A43C27">
      <w:pPr>
        <w:pStyle w:val="Textodenotaderodap"/>
        <w:rPr>
          <w:rFonts w:ascii="Times New Roman" w:hAnsi="Times New Roman"/>
        </w:rPr>
      </w:pPr>
      <w:r w:rsidRPr="00A43C27">
        <w:rPr>
          <w:rStyle w:val="Refdenotaderodap"/>
          <w:rFonts w:ascii="Times New Roman" w:hAnsi="Times New Roman"/>
        </w:rPr>
        <w:footnoteRef/>
      </w:r>
      <w:r w:rsidRPr="00A43C27">
        <w:rPr>
          <w:rFonts w:ascii="Times New Roman" w:hAnsi="Times New Roman"/>
        </w:rPr>
        <w:t xml:space="preserve"> </w:t>
      </w:r>
      <w:r w:rsidRPr="00A43C27">
        <w:rPr>
          <w:rFonts w:ascii="Times New Roman" w:hAnsi="Times New Roman"/>
          <w:iCs/>
          <w:color w:val="000000"/>
        </w:rPr>
        <w:t xml:space="preserve">Decreto nº 19.433/1930.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198546"/>
      <w:docPartObj>
        <w:docPartGallery w:val="Page Numbers (Top of Page)"/>
        <w:docPartUnique/>
      </w:docPartObj>
    </w:sdtPr>
    <w:sdtEndPr>
      <w:rPr>
        <w:noProof/>
      </w:rPr>
    </w:sdtEndPr>
    <w:sdtContent>
      <w:p w14:paraId="07E18FC4" w14:textId="22121B81" w:rsidR="00E8314E" w:rsidRDefault="00E8314E">
        <w:pPr>
          <w:pStyle w:val="Cabealho"/>
          <w:jc w:val="right"/>
        </w:pPr>
        <w:r>
          <w:fldChar w:fldCharType="begin"/>
        </w:r>
        <w:r>
          <w:instrText xml:space="preserve"> PAGE   \* MERGEFORMAT </w:instrText>
        </w:r>
        <w:r>
          <w:fldChar w:fldCharType="separate"/>
        </w:r>
        <w:r w:rsidR="00C36C5B">
          <w:rPr>
            <w:noProof/>
          </w:rPr>
          <w:t>28</w:t>
        </w:r>
        <w:r>
          <w:rPr>
            <w:noProof/>
          </w:rPr>
          <w:fldChar w:fldCharType="end"/>
        </w:r>
      </w:p>
    </w:sdtContent>
  </w:sdt>
  <w:p w14:paraId="20E8AA42" w14:textId="77777777" w:rsidR="00E8314E" w:rsidRDefault="00E8314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82475"/>
    <w:multiLevelType w:val="hybridMultilevel"/>
    <w:tmpl w:val="5E94B55C"/>
    <w:lvl w:ilvl="0" w:tplc="C54C8854">
      <w:start w:val="1"/>
      <w:numFmt w:val="lowerLetter"/>
      <w:lvlText w:val="%1)"/>
      <w:lvlJc w:val="left"/>
      <w:pPr>
        <w:ind w:left="1069" w:hanging="360"/>
      </w:pPr>
      <w:rPr>
        <w:rFonts w:ascii="Times New Roman" w:hAnsi="Times New Roman" w:hint="default"/>
        <w:color w:val="000000"/>
        <w:sz w:val="24"/>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179C7029"/>
    <w:multiLevelType w:val="hybridMultilevel"/>
    <w:tmpl w:val="CFF206C8"/>
    <w:lvl w:ilvl="0" w:tplc="C5003FB0">
      <w:start w:val="1"/>
      <w:numFmt w:val="lowerRoman"/>
      <w:lvlText w:val="(%1)"/>
      <w:lvlJc w:val="left"/>
      <w:pPr>
        <w:ind w:left="1713" w:hanging="100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565256FF"/>
    <w:multiLevelType w:val="hybridMultilevel"/>
    <w:tmpl w:val="2200A530"/>
    <w:lvl w:ilvl="0" w:tplc="1018E510">
      <w:start w:val="5"/>
      <w:numFmt w:val="lowerLetter"/>
      <w:lvlText w:val="%1)"/>
      <w:lvlJc w:val="left"/>
      <w:pPr>
        <w:ind w:left="2628" w:hanging="360"/>
      </w:pPr>
      <w:rPr>
        <w:rFonts w:ascii="Times New Roman" w:hAnsi="Times New Roman" w:hint="default"/>
        <w:color w:val="auto"/>
        <w:sz w:val="20"/>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12D"/>
    <w:rsid w:val="000370F7"/>
    <w:rsid w:val="00087362"/>
    <w:rsid w:val="000C1939"/>
    <w:rsid w:val="000C502F"/>
    <w:rsid w:val="000D665F"/>
    <w:rsid w:val="000E3A92"/>
    <w:rsid w:val="00101855"/>
    <w:rsid w:val="001073C3"/>
    <w:rsid w:val="00113FB6"/>
    <w:rsid w:val="00114760"/>
    <w:rsid w:val="0013527F"/>
    <w:rsid w:val="00143EC0"/>
    <w:rsid w:val="0017330A"/>
    <w:rsid w:val="00183052"/>
    <w:rsid w:val="001C2D39"/>
    <w:rsid w:val="001D5CA5"/>
    <w:rsid w:val="00206AF8"/>
    <w:rsid w:val="00217105"/>
    <w:rsid w:val="0025450B"/>
    <w:rsid w:val="002578E7"/>
    <w:rsid w:val="0028444F"/>
    <w:rsid w:val="00293F6D"/>
    <w:rsid w:val="00293FCD"/>
    <w:rsid w:val="002E20C1"/>
    <w:rsid w:val="002E41E2"/>
    <w:rsid w:val="002E6F78"/>
    <w:rsid w:val="00312BF5"/>
    <w:rsid w:val="00323CB9"/>
    <w:rsid w:val="003328D7"/>
    <w:rsid w:val="00333F8C"/>
    <w:rsid w:val="0034226A"/>
    <w:rsid w:val="00362332"/>
    <w:rsid w:val="00362D24"/>
    <w:rsid w:val="00382387"/>
    <w:rsid w:val="003C0704"/>
    <w:rsid w:val="003C7C17"/>
    <w:rsid w:val="003E3D57"/>
    <w:rsid w:val="00463CA2"/>
    <w:rsid w:val="00473347"/>
    <w:rsid w:val="00474475"/>
    <w:rsid w:val="0047572E"/>
    <w:rsid w:val="00482A16"/>
    <w:rsid w:val="00484B4E"/>
    <w:rsid w:val="004C046D"/>
    <w:rsid w:val="004C11FE"/>
    <w:rsid w:val="004F5272"/>
    <w:rsid w:val="004F5B11"/>
    <w:rsid w:val="0050012D"/>
    <w:rsid w:val="0050703C"/>
    <w:rsid w:val="00541041"/>
    <w:rsid w:val="0057675E"/>
    <w:rsid w:val="005820B7"/>
    <w:rsid w:val="005E3C51"/>
    <w:rsid w:val="00642797"/>
    <w:rsid w:val="00654577"/>
    <w:rsid w:val="00662AC8"/>
    <w:rsid w:val="006944A6"/>
    <w:rsid w:val="006A71C1"/>
    <w:rsid w:val="006B13A2"/>
    <w:rsid w:val="006B5CE2"/>
    <w:rsid w:val="006C0B3E"/>
    <w:rsid w:val="006F0B79"/>
    <w:rsid w:val="006F6585"/>
    <w:rsid w:val="0076377F"/>
    <w:rsid w:val="00767AF8"/>
    <w:rsid w:val="0079555A"/>
    <w:rsid w:val="007E54C2"/>
    <w:rsid w:val="00801B25"/>
    <w:rsid w:val="00803EBF"/>
    <w:rsid w:val="0080604D"/>
    <w:rsid w:val="00820B4D"/>
    <w:rsid w:val="00825E9B"/>
    <w:rsid w:val="008610EF"/>
    <w:rsid w:val="008918B3"/>
    <w:rsid w:val="00895E25"/>
    <w:rsid w:val="008B2A7C"/>
    <w:rsid w:val="008D3210"/>
    <w:rsid w:val="008D77E5"/>
    <w:rsid w:val="008F70C6"/>
    <w:rsid w:val="00903DE9"/>
    <w:rsid w:val="009218CA"/>
    <w:rsid w:val="009570D9"/>
    <w:rsid w:val="00970326"/>
    <w:rsid w:val="00984C81"/>
    <w:rsid w:val="009873FF"/>
    <w:rsid w:val="009C15C8"/>
    <w:rsid w:val="009C3678"/>
    <w:rsid w:val="009E78D3"/>
    <w:rsid w:val="009F02D6"/>
    <w:rsid w:val="00A43C27"/>
    <w:rsid w:val="00A466AE"/>
    <w:rsid w:val="00A55506"/>
    <w:rsid w:val="00A95A35"/>
    <w:rsid w:val="00AB47F3"/>
    <w:rsid w:val="00AC19D2"/>
    <w:rsid w:val="00AD2141"/>
    <w:rsid w:val="00B227B6"/>
    <w:rsid w:val="00B60712"/>
    <w:rsid w:val="00B816EB"/>
    <w:rsid w:val="00BF085A"/>
    <w:rsid w:val="00C36C5B"/>
    <w:rsid w:val="00C57C8F"/>
    <w:rsid w:val="00C65C6F"/>
    <w:rsid w:val="00C70D68"/>
    <w:rsid w:val="00C878C4"/>
    <w:rsid w:val="00CB4913"/>
    <w:rsid w:val="00CD0267"/>
    <w:rsid w:val="00CD1C98"/>
    <w:rsid w:val="00CF5B1C"/>
    <w:rsid w:val="00D22DEB"/>
    <w:rsid w:val="00D3039F"/>
    <w:rsid w:val="00D8547D"/>
    <w:rsid w:val="00DB2BF3"/>
    <w:rsid w:val="00DC3BE1"/>
    <w:rsid w:val="00DE4269"/>
    <w:rsid w:val="00E07AE9"/>
    <w:rsid w:val="00E26878"/>
    <w:rsid w:val="00E8314E"/>
    <w:rsid w:val="00E870D5"/>
    <w:rsid w:val="00EB0847"/>
    <w:rsid w:val="00EC5E71"/>
    <w:rsid w:val="00F2536B"/>
    <w:rsid w:val="00F37213"/>
    <w:rsid w:val="00F40634"/>
    <w:rsid w:val="00F528D0"/>
    <w:rsid w:val="00F617DB"/>
    <w:rsid w:val="00F7180A"/>
    <w:rsid w:val="00F75FA4"/>
    <w:rsid w:val="00F75FA5"/>
    <w:rsid w:val="00F872CB"/>
    <w:rsid w:val="00F94CEE"/>
    <w:rsid w:val="00F96F00"/>
    <w:rsid w:val="00FC25EB"/>
    <w:rsid w:val="00FE2109"/>
    <w:rsid w:val="103539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E5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har"/>
    <w:semiHidden/>
    <w:unhideWhenUsed/>
    <w:qFormat/>
    <w:rsid w:val="004F5272"/>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rsid w:val="00293F6D"/>
    <w:rPr>
      <w:rFonts w:cs="Times New Roman"/>
    </w:rPr>
  </w:style>
  <w:style w:type="paragraph" w:styleId="Textodenotaderodap">
    <w:name w:val="footnote text"/>
    <w:basedOn w:val="Normal"/>
    <w:link w:val="TextodenotaderodapChar"/>
    <w:uiPriority w:val="99"/>
    <w:rsid w:val="00293F6D"/>
    <w:pPr>
      <w:spacing w:after="0" w:line="240"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rsid w:val="00293F6D"/>
    <w:rPr>
      <w:rFonts w:ascii="Calibri" w:eastAsia="Calibri" w:hAnsi="Calibri" w:cs="Times New Roman"/>
      <w:sz w:val="20"/>
      <w:szCs w:val="20"/>
    </w:rPr>
  </w:style>
  <w:style w:type="character" w:styleId="Refdenotaderodap">
    <w:name w:val="footnote reference"/>
    <w:uiPriority w:val="99"/>
    <w:rsid w:val="00293F6D"/>
    <w:rPr>
      <w:rFonts w:cs="Times New Roman"/>
      <w:vertAlign w:val="superscript"/>
    </w:rPr>
  </w:style>
  <w:style w:type="character" w:styleId="Hyperlink">
    <w:name w:val="Hyperlink"/>
    <w:uiPriority w:val="99"/>
    <w:rsid w:val="00293F6D"/>
    <w:rPr>
      <w:rFonts w:cs="Times New Roman"/>
      <w:color w:val="0000FF"/>
      <w:u w:val="single"/>
    </w:rPr>
  </w:style>
  <w:style w:type="paragraph" w:styleId="PargrafodaLista">
    <w:name w:val="List Paragraph"/>
    <w:basedOn w:val="Normal"/>
    <w:uiPriority w:val="34"/>
    <w:qFormat/>
    <w:rsid w:val="00293F6D"/>
    <w:pPr>
      <w:spacing w:after="0" w:line="240" w:lineRule="auto"/>
      <w:ind w:left="720"/>
      <w:contextualSpacing/>
    </w:pPr>
    <w:rPr>
      <w:rFonts w:ascii="Calibri" w:eastAsia="Calibri" w:hAnsi="Calibri" w:cs="Times New Roman"/>
    </w:rPr>
  </w:style>
  <w:style w:type="paragraph" w:styleId="SemEspaamento">
    <w:name w:val="No Spacing"/>
    <w:uiPriority w:val="1"/>
    <w:qFormat/>
    <w:rsid w:val="00217105"/>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76377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6377F"/>
  </w:style>
  <w:style w:type="paragraph" w:styleId="Rodap">
    <w:name w:val="footer"/>
    <w:basedOn w:val="Normal"/>
    <w:link w:val="RodapChar"/>
    <w:uiPriority w:val="99"/>
    <w:unhideWhenUsed/>
    <w:rsid w:val="0076377F"/>
    <w:pPr>
      <w:tabs>
        <w:tab w:val="center" w:pos="4252"/>
        <w:tab w:val="right" w:pos="8504"/>
      </w:tabs>
      <w:spacing w:after="0" w:line="240" w:lineRule="auto"/>
    </w:pPr>
  </w:style>
  <w:style w:type="character" w:customStyle="1" w:styleId="RodapChar">
    <w:name w:val="Rodapé Char"/>
    <w:basedOn w:val="Fontepargpadro"/>
    <w:link w:val="Rodap"/>
    <w:uiPriority w:val="99"/>
    <w:rsid w:val="0076377F"/>
  </w:style>
  <w:style w:type="character" w:customStyle="1" w:styleId="Ttulo3Char">
    <w:name w:val="Título 3 Char"/>
    <w:basedOn w:val="Fontepargpadro"/>
    <w:link w:val="Ttulo3"/>
    <w:semiHidden/>
    <w:rsid w:val="004F5272"/>
    <w:rPr>
      <w:rFonts w:asciiTheme="majorHAnsi" w:eastAsiaTheme="majorEastAsia" w:hAnsiTheme="majorHAnsi" w:cstheme="majorBidi"/>
      <w:b/>
      <w:bCs/>
      <w:color w:val="4F81BD" w:themeColor="accent1"/>
    </w:rPr>
  </w:style>
  <w:style w:type="paragraph" w:styleId="NormalWeb">
    <w:name w:val="Normal (Web)"/>
    <w:basedOn w:val="Normal"/>
    <w:uiPriority w:val="99"/>
    <w:semiHidden/>
    <w:rsid w:val="004F527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CF5B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har"/>
    <w:semiHidden/>
    <w:unhideWhenUsed/>
    <w:qFormat/>
    <w:rsid w:val="004F5272"/>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rsid w:val="00293F6D"/>
    <w:rPr>
      <w:rFonts w:cs="Times New Roman"/>
    </w:rPr>
  </w:style>
  <w:style w:type="paragraph" w:styleId="Textodenotaderodap">
    <w:name w:val="footnote text"/>
    <w:basedOn w:val="Normal"/>
    <w:link w:val="TextodenotaderodapChar"/>
    <w:uiPriority w:val="99"/>
    <w:rsid w:val="00293F6D"/>
    <w:pPr>
      <w:spacing w:after="0" w:line="240"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rsid w:val="00293F6D"/>
    <w:rPr>
      <w:rFonts w:ascii="Calibri" w:eastAsia="Calibri" w:hAnsi="Calibri" w:cs="Times New Roman"/>
      <w:sz w:val="20"/>
      <w:szCs w:val="20"/>
    </w:rPr>
  </w:style>
  <w:style w:type="character" w:styleId="Refdenotaderodap">
    <w:name w:val="footnote reference"/>
    <w:uiPriority w:val="99"/>
    <w:rsid w:val="00293F6D"/>
    <w:rPr>
      <w:rFonts w:cs="Times New Roman"/>
      <w:vertAlign w:val="superscript"/>
    </w:rPr>
  </w:style>
  <w:style w:type="character" w:styleId="Hyperlink">
    <w:name w:val="Hyperlink"/>
    <w:uiPriority w:val="99"/>
    <w:rsid w:val="00293F6D"/>
    <w:rPr>
      <w:rFonts w:cs="Times New Roman"/>
      <w:color w:val="0000FF"/>
      <w:u w:val="single"/>
    </w:rPr>
  </w:style>
  <w:style w:type="paragraph" w:styleId="PargrafodaLista">
    <w:name w:val="List Paragraph"/>
    <w:basedOn w:val="Normal"/>
    <w:uiPriority w:val="34"/>
    <w:qFormat/>
    <w:rsid w:val="00293F6D"/>
    <w:pPr>
      <w:spacing w:after="0" w:line="240" w:lineRule="auto"/>
      <w:ind w:left="720"/>
      <w:contextualSpacing/>
    </w:pPr>
    <w:rPr>
      <w:rFonts w:ascii="Calibri" w:eastAsia="Calibri" w:hAnsi="Calibri" w:cs="Times New Roman"/>
    </w:rPr>
  </w:style>
  <w:style w:type="paragraph" w:styleId="SemEspaamento">
    <w:name w:val="No Spacing"/>
    <w:uiPriority w:val="1"/>
    <w:qFormat/>
    <w:rsid w:val="00217105"/>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76377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6377F"/>
  </w:style>
  <w:style w:type="paragraph" w:styleId="Rodap">
    <w:name w:val="footer"/>
    <w:basedOn w:val="Normal"/>
    <w:link w:val="RodapChar"/>
    <w:uiPriority w:val="99"/>
    <w:unhideWhenUsed/>
    <w:rsid w:val="0076377F"/>
    <w:pPr>
      <w:tabs>
        <w:tab w:val="center" w:pos="4252"/>
        <w:tab w:val="right" w:pos="8504"/>
      </w:tabs>
      <w:spacing w:after="0" w:line="240" w:lineRule="auto"/>
    </w:pPr>
  </w:style>
  <w:style w:type="character" w:customStyle="1" w:styleId="RodapChar">
    <w:name w:val="Rodapé Char"/>
    <w:basedOn w:val="Fontepargpadro"/>
    <w:link w:val="Rodap"/>
    <w:uiPriority w:val="99"/>
    <w:rsid w:val="0076377F"/>
  </w:style>
  <w:style w:type="character" w:customStyle="1" w:styleId="Ttulo3Char">
    <w:name w:val="Título 3 Char"/>
    <w:basedOn w:val="Fontepargpadro"/>
    <w:link w:val="Ttulo3"/>
    <w:semiHidden/>
    <w:rsid w:val="004F5272"/>
    <w:rPr>
      <w:rFonts w:asciiTheme="majorHAnsi" w:eastAsiaTheme="majorEastAsia" w:hAnsiTheme="majorHAnsi" w:cstheme="majorBidi"/>
      <w:b/>
      <w:bCs/>
      <w:color w:val="4F81BD" w:themeColor="accent1"/>
    </w:rPr>
  </w:style>
  <w:style w:type="paragraph" w:styleId="NormalWeb">
    <w:name w:val="Normal (Web)"/>
    <w:basedOn w:val="Normal"/>
    <w:uiPriority w:val="99"/>
    <w:semiHidden/>
    <w:rsid w:val="004F527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CF5B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74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planalto.gov.br/ccivil_03/leis/1851-1900/L126-B.htm" TargetMode="External"/><Relationship Id="rId3" Type="http://schemas.openxmlformats.org/officeDocument/2006/relationships/hyperlink" Target="http://www-apps.crl.edu/brazil/ministerial/rela%C3%A7oes_exteriores" TargetMode="External"/><Relationship Id="rId7" Type="http://schemas.openxmlformats.org/officeDocument/2006/relationships/hyperlink" Target="http://www2.camara.leg.br/legin/fed/lei/1824-1899/lei-97-5-outubro-1892-541345-publicacaooriginal-44841-pl.html" TargetMode="External"/><Relationship Id="rId2" Type="http://schemas.openxmlformats.org/officeDocument/2006/relationships/hyperlink" Target="http://www.an.gov.br/" TargetMode="External"/><Relationship Id="rId1" Type="http://schemas.openxmlformats.org/officeDocument/2006/relationships/hyperlink" Target="http://www.planalto.gov.br/" TargetMode="External"/><Relationship Id="rId6" Type="http://schemas.openxmlformats.org/officeDocument/2006/relationships/hyperlink" Target="http://www2.camara.leg.br/legin/fed/lei/1824-1899/lei-126-b-21-novembro-1892-541382-publicacaooriginal-44950-pl.html" TargetMode="External"/><Relationship Id="rId5" Type="http://schemas.openxmlformats.org/officeDocument/2006/relationships/hyperlink" Target="http://www2.camara.leg.br/legin/fed/decret/1824-1899/decreto-528-28-junho-1890-506935-publicacaooriginal-1-pe.html" TargetMode="External"/><Relationship Id="rId10" Type="http://schemas.openxmlformats.org/officeDocument/2006/relationships/hyperlink" Target="http://www2.camara.leg.br/legin/fed/decret/1900-1909/decreto-1641-7-janeiro-1907-582166-publicacaooriginal-104906-pl.html" TargetMode="External"/><Relationship Id="rId4" Type="http://schemas.openxmlformats.org/officeDocument/2006/relationships/hyperlink" Target="http://www.brown.edu/Facilities/John_Carter_Brown_Library/exhibitions/CB/1819_docs/L10_p01.html" TargetMode="External"/><Relationship Id="rId9" Type="http://schemas.openxmlformats.org/officeDocument/2006/relationships/hyperlink" Target="http://www.al.sp.gov.br/repositorio/legislacao/lei/1893/lei-194-28.08.189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A2BB6-17BD-4753-A085-291AE331E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30</Pages>
  <Words>9962</Words>
  <Characters>53798</Characters>
  <Application>Microsoft Office Word</Application>
  <DocSecurity>0</DocSecurity>
  <Lines>448</Lines>
  <Paragraphs>127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DCPLAB DCPLAB</cp:lastModifiedBy>
  <cp:revision>4</cp:revision>
  <dcterms:created xsi:type="dcterms:W3CDTF">2016-04-26T17:49:00Z</dcterms:created>
  <dcterms:modified xsi:type="dcterms:W3CDTF">2016-04-26T20:10:00Z</dcterms:modified>
</cp:coreProperties>
</file>